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F0CAD5">
      <w:pPr>
        <w:ind w:right="280"/>
        <w:jc w:val="center"/>
        <w:rPr>
          <w:rFonts w:ascii="宋体" w:hAnsi="宋体"/>
          <w:sz w:val="48"/>
          <w:szCs w:val="48"/>
        </w:rPr>
      </w:pPr>
      <w:bookmarkStart w:id="0" w:name="_Toc15310"/>
      <w:bookmarkStart w:id="1" w:name="_Toc10987"/>
    </w:p>
    <w:p w14:paraId="2304CE8E">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79E49943">
      <w:pPr>
        <w:ind w:right="280"/>
        <w:jc w:val="center"/>
        <w:rPr>
          <w:rFonts w:hint="eastAsia" w:ascii="楷体_GB2312" w:hAnsi="宋体" w:eastAsia="楷体_GB2312"/>
          <w:sz w:val="52"/>
          <w:szCs w:val="52"/>
          <w:highlight w:val="none"/>
          <w:lang w:val="en-US" w:eastAsia="zh-CN"/>
        </w:rPr>
      </w:pPr>
      <w:r>
        <w:rPr>
          <w:rFonts w:hint="eastAsia" w:ascii="楷体_GB2312" w:hAnsi="宋体" w:eastAsia="楷体_GB2312"/>
          <w:sz w:val="52"/>
          <w:szCs w:val="52"/>
          <w:highlight w:val="none"/>
          <w:lang w:val="en-US" w:eastAsia="zh-CN"/>
        </w:rPr>
        <w:t>济南成型厂铸造一部造型主机压力容器更换维修项目</w:t>
      </w:r>
    </w:p>
    <w:p w14:paraId="18CBF8EA">
      <w:pPr>
        <w:ind w:right="280"/>
        <w:jc w:val="both"/>
        <w:rPr>
          <w:sz w:val="28"/>
          <w:szCs w:val="28"/>
          <w:highlight w:val="none"/>
        </w:rPr>
      </w:pPr>
    </w:p>
    <w:p w14:paraId="6418E5FF">
      <w:pPr>
        <w:jc w:val="center"/>
        <w:rPr>
          <w:rFonts w:ascii="宋体" w:hAnsi="宋体" w:cs="宋体"/>
          <w:sz w:val="72"/>
          <w:szCs w:val="72"/>
          <w:highlight w:val="none"/>
        </w:rPr>
      </w:pPr>
      <w:r>
        <w:rPr>
          <w:rFonts w:hint="eastAsia" w:ascii="宋体" w:hAnsi="宋体" w:cs="宋体"/>
          <w:sz w:val="72"/>
          <w:szCs w:val="72"/>
          <w:highlight w:val="none"/>
        </w:rPr>
        <w:t>招标文件</w:t>
      </w:r>
    </w:p>
    <w:p w14:paraId="2A3C624C">
      <w:pPr>
        <w:jc w:val="center"/>
        <w:rPr>
          <w:rFonts w:ascii="宋体" w:hAnsi="宋体"/>
          <w:sz w:val="48"/>
          <w:szCs w:val="48"/>
          <w:highlight w:val="none"/>
        </w:rPr>
      </w:pPr>
    </w:p>
    <w:p w14:paraId="6993BE58">
      <w:pPr>
        <w:jc w:val="center"/>
        <w:rPr>
          <w:rFonts w:ascii="宋体" w:hAnsi="宋体"/>
          <w:sz w:val="48"/>
          <w:szCs w:val="48"/>
          <w:highlight w:val="none"/>
        </w:rPr>
      </w:pPr>
    </w:p>
    <w:p w14:paraId="10A10BCC">
      <w:pPr>
        <w:widowControl/>
        <w:spacing w:line="360" w:lineRule="auto"/>
        <w:ind w:firstLine="1928" w:firstLineChars="600"/>
        <w:jc w:val="both"/>
        <w:rPr>
          <w:rFonts w:hint="default" w:ascii="宋体" w:hAnsi="宋体" w:eastAsia="宋体"/>
          <w:sz w:val="48"/>
          <w:szCs w:val="48"/>
          <w:highlight w:val="none"/>
          <w:u w:val="single"/>
          <w:lang w:val="en-US" w:eastAsia="zh-CN"/>
        </w:rPr>
      </w:pPr>
      <w:r>
        <w:rPr>
          <w:rFonts w:hint="eastAsia" w:ascii="宋体" w:hAnsi="宋体" w:cs="宋体"/>
          <w:b/>
          <w:bCs/>
          <w:kern w:val="0"/>
          <w:sz w:val="32"/>
          <w:szCs w:val="32"/>
          <w:highlight w:val="none"/>
        </w:rPr>
        <w:t>项目编号：</w:t>
      </w:r>
      <w:r>
        <w:rPr>
          <w:rFonts w:hint="eastAsia" w:ascii="宋体" w:hAnsi="宋体" w:cs="宋体"/>
          <w:b/>
          <w:bCs/>
          <w:kern w:val="0"/>
          <w:sz w:val="32"/>
          <w:szCs w:val="32"/>
          <w:highlight w:val="none"/>
          <w:u w:val="single"/>
          <w:lang w:val="en-US" w:eastAsia="zh-CN"/>
        </w:rPr>
        <w:t xml:space="preserve"> ZBGL2026090260     </w:t>
      </w:r>
      <w:r>
        <w:rPr>
          <w:rFonts w:hint="eastAsia" w:asciiTheme="minorEastAsia" w:hAnsiTheme="minorEastAsia" w:eastAsiaTheme="minorEastAsia" w:cstheme="minorEastAsia"/>
          <w:kern w:val="0"/>
          <w:sz w:val="24"/>
          <w:szCs w:val="24"/>
          <w:highlight w:val="none"/>
          <w:u w:val="single"/>
          <w:lang w:val="en-US" w:eastAsia="zh-CN" w:bidi="en-US"/>
        </w:rPr>
        <w:t xml:space="preserve">           </w:t>
      </w:r>
      <w:r>
        <w:rPr>
          <w:rFonts w:hint="eastAsia" w:ascii="宋体" w:hAnsi="宋体" w:cs="宋体"/>
          <w:b/>
          <w:bCs/>
          <w:kern w:val="0"/>
          <w:sz w:val="32"/>
          <w:szCs w:val="32"/>
          <w:highlight w:val="none"/>
          <w:u w:val="single"/>
          <w:lang w:val="en-US" w:eastAsia="zh-CN"/>
        </w:rPr>
        <w:t xml:space="preserve">    </w:t>
      </w:r>
    </w:p>
    <w:p w14:paraId="111CA3F9">
      <w:pPr>
        <w:jc w:val="both"/>
        <w:rPr>
          <w:rFonts w:ascii="宋体" w:hAnsi="宋体"/>
          <w:sz w:val="28"/>
          <w:szCs w:val="28"/>
          <w:highlight w:val="none"/>
        </w:rPr>
      </w:pPr>
    </w:p>
    <w:p w14:paraId="12CB50D1">
      <w:pPr>
        <w:jc w:val="center"/>
        <w:rPr>
          <w:rFonts w:ascii="宋体" w:hAnsi="宋体"/>
          <w:sz w:val="28"/>
          <w:szCs w:val="28"/>
          <w:highlight w:val="none"/>
        </w:rPr>
      </w:pPr>
    </w:p>
    <w:p w14:paraId="1CE80EBC">
      <w:pPr>
        <w:jc w:val="center"/>
        <w:rPr>
          <w:rFonts w:ascii="宋体" w:hAnsi="宋体"/>
          <w:sz w:val="28"/>
          <w:szCs w:val="28"/>
          <w:highlight w:val="none"/>
        </w:rPr>
      </w:pPr>
      <w:r>
        <w:rPr>
          <w:rFonts w:hint="eastAsia" w:ascii="宋体" w:hAnsi="宋体"/>
          <w:sz w:val="28"/>
          <w:szCs w:val="28"/>
          <w:highlight w:val="none"/>
        </w:rPr>
        <w:t>招 标 人：中国重汽集团</w:t>
      </w:r>
      <w:r>
        <w:rPr>
          <w:rFonts w:hint="eastAsia" w:ascii="宋体" w:hAnsi="宋体"/>
          <w:sz w:val="28"/>
          <w:szCs w:val="28"/>
          <w:highlight w:val="none"/>
          <w:lang w:val="en-US" w:eastAsia="zh-CN"/>
        </w:rPr>
        <w:t>济南成型厂</w:t>
      </w:r>
    </w:p>
    <w:p w14:paraId="0D8A0D9A">
      <w:pPr>
        <w:jc w:val="center"/>
        <w:rPr>
          <w:rFonts w:ascii="宋体" w:hAnsi="宋体"/>
          <w:sz w:val="28"/>
          <w:szCs w:val="28"/>
          <w:highlight w:val="none"/>
        </w:rPr>
      </w:pPr>
    </w:p>
    <w:p w14:paraId="09CB3C92">
      <w:pPr>
        <w:spacing w:line="480" w:lineRule="auto"/>
        <w:jc w:val="center"/>
        <w:rPr>
          <w:rFonts w:ascii="宋体" w:hAnsi="宋体"/>
          <w:b/>
          <w:bCs/>
          <w:sz w:val="48"/>
          <w:szCs w:val="48"/>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9月</w:t>
      </w:r>
    </w:p>
    <w:p w14:paraId="1E719982">
      <w:pPr>
        <w:ind w:firstLine="420"/>
        <w:rPr>
          <w:rFonts w:hint="eastAsia" w:asciiTheme="minorEastAsia" w:hAnsiTheme="minorEastAsia" w:eastAsiaTheme="minorEastAsia" w:cstheme="minorEastAsia"/>
        </w:rPr>
      </w:pPr>
    </w:p>
    <w:p w14:paraId="2B32D2B8">
      <w:pPr>
        <w:ind w:firstLine="420"/>
        <w:rPr>
          <w:rFonts w:hint="eastAsia" w:asciiTheme="minorEastAsia" w:hAnsiTheme="minorEastAsia" w:eastAsiaTheme="minorEastAsia" w:cstheme="minorEastAsia"/>
        </w:rPr>
      </w:pPr>
    </w:p>
    <w:bookmarkEnd w:id="0"/>
    <w:bookmarkEnd w:id="1"/>
    <w:p w14:paraId="029D6304">
      <w:pPr>
        <w:widowControl/>
        <w:ind w:firstLine="420"/>
        <w:jc w:val="left"/>
        <w:rPr>
          <w:rFonts w:hint="eastAsia" w:asciiTheme="minorEastAsia" w:hAnsiTheme="minorEastAsia" w:eastAsiaTheme="minorEastAsia" w:cstheme="minorEastAsia"/>
          <w:b/>
          <w:kern w:val="0"/>
          <w:sz w:val="32"/>
          <w:szCs w:val="32"/>
          <w:lang w:val="zh-CN"/>
        </w:rPr>
      </w:pPr>
      <w:bookmarkStart w:id="2" w:name="_Toc16518"/>
      <w:bookmarkStart w:id="3" w:name="_Toc23462"/>
      <w:bookmarkStart w:id="4" w:name="_Toc131406235"/>
      <w:r>
        <w:rPr>
          <w:rFonts w:hint="eastAsia" w:asciiTheme="minorEastAsia" w:hAnsiTheme="minorEastAsia" w:eastAsiaTheme="minorEastAsia" w:cstheme="minorEastAsia"/>
          <w:szCs w:val="32"/>
        </w:rPr>
        <w:br w:type="page"/>
      </w:r>
    </w:p>
    <w:p w14:paraId="16B17986">
      <w:pPr>
        <w:pStyle w:val="2"/>
        <w:snapToGrid w:val="0"/>
        <w:spacing w:before="0" w:after="0" w:line="360" w:lineRule="auto"/>
        <w:ind w:firstLine="643"/>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szCs w:val="32"/>
        </w:rPr>
        <w:t>招标公告</w:t>
      </w:r>
      <w:bookmarkEnd w:id="2"/>
      <w:bookmarkEnd w:id="3"/>
      <w:bookmarkEnd w:id="4"/>
    </w:p>
    <w:p w14:paraId="04B3D246">
      <w:pPr>
        <w:widowControl/>
        <w:snapToGrid w:val="0"/>
        <w:spacing w:line="360" w:lineRule="auto"/>
        <w:jc w:val="left"/>
        <w:outlineLvl w:val="1"/>
        <w:rPr>
          <w:rFonts w:hint="eastAsia" w:asciiTheme="minorEastAsia" w:hAnsiTheme="minorEastAsia" w:eastAsiaTheme="minorEastAsia" w:cstheme="minorEastAsia"/>
          <w:b/>
          <w:kern w:val="0"/>
          <w:sz w:val="24"/>
          <w:szCs w:val="24"/>
          <w:lang w:bidi="en-US"/>
        </w:rPr>
      </w:pPr>
      <w:r>
        <w:rPr>
          <w:rFonts w:hint="eastAsia" w:asciiTheme="minorEastAsia" w:hAnsiTheme="minorEastAsia" w:eastAsiaTheme="minorEastAsia" w:cstheme="minorEastAsia"/>
          <w:b/>
          <w:kern w:val="0"/>
          <w:sz w:val="24"/>
          <w:szCs w:val="24"/>
          <w:lang w:bidi="en-US"/>
        </w:rPr>
        <w:t>一、招标条件</w:t>
      </w:r>
    </w:p>
    <w:p w14:paraId="7826D7EA">
      <w:pPr>
        <w:widowControl/>
        <w:snapToGrid w:val="0"/>
        <w:spacing w:line="360" w:lineRule="auto"/>
        <w:ind w:firstLine="480" w:firstLineChars="200"/>
        <w:jc w:val="left"/>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sz w:val="24"/>
          <w:szCs w:val="24"/>
          <w:highlight w:val="none"/>
          <w:u w:val="single"/>
          <w:lang w:val="en-US" w:eastAsia="zh-CN"/>
        </w:rPr>
        <w:t>铸造一部造型主机压力容器更换维修项目，</w:t>
      </w:r>
      <w:r>
        <w:rPr>
          <w:rFonts w:hint="eastAsia" w:asciiTheme="minorEastAsia" w:hAnsiTheme="minorEastAsia" w:eastAsiaTheme="minorEastAsia" w:cstheme="minorEastAsia"/>
          <w:kern w:val="0"/>
          <w:sz w:val="24"/>
          <w:szCs w:val="24"/>
          <w:highlight w:val="none"/>
          <w:lang w:bidi="en-US"/>
        </w:rPr>
        <w:t>以</w:t>
      </w:r>
      <w:r>
        <w:rPr>
          <w:rFonts w:hint="eastAsia" w:asciiTheme="minorEastAsia" w:hAnsiTheme="minorEastAsia" w:eastAsiaTheme="minorEastAsia" w:cstheme="minorEastAsia"/>
          <w:kern w:val="0"/>
          <w:sz w:val="24"/>
          <w:szCs w:val="24"/>
          <w:highlight w:val="yellow"/>
          <w:lang w:val="en-US" w:eastAsia="zh-CN" w:bidi="en-US"/>
        </w:rPr>
        <w:t>竞争性谈判</w:t>
      </w:r>
      <w:r>
        <w:rPr>
          <w:rFonts w:hint="eastAsia" w:asciiTheme="minorEastAsia" w:hAnsiTheme="minorEastAsia" w:eastAsiaTheme="minorEastAsia" w:cstheme="minorEastAsia"/>
          <w:kern w:val="0"/>
          <w:sz w:val="24"/>
          <w:szCs w:val="24"/>
          <w:highlight w:val="none"/>
          <w:lang w:bidi="en-US"/>
        </w:rPr>
        <w:t>的方式进行采购。本项目业主为</w:t>
      </w:r>
      <w:r>
        <w:rPr>
          <w:rFonts w:hint="eastAsia" w:asciiTheme="minorEastAsia" w:hAnsiTheme="minorEastAsia" w:eastAsiaTheme="minorEastAsia" w:cstheme="minorEastAsia"/>
          <w:sz w:val="24"/>
          <w:szCs w:val="24"/>
          <w:highlight w:val="none"/>
          <w:u w:val="single"/>
          <w:lang w:val="en-US" w:eastAsia="zh-CN"/>
        </w:rPr>
        <w:t>中国重汽集团济南成型厂</w:t>
      </w:r>
      <w:r>
        <w:rPr>
          <w:rFonts w:hint="eastAsia" w:asciiTheme="minorEastAsia" w:hAnsiTheme="minorEastAsia" w:eastAsiaTheme="minorEastAsia" w:cstheme="minorEastAsia"/>
          <w:kern w:val="0"/>
          <w:sz w:val="24"/>
          <w:szCs w:val="24"/>
          <w:highlight w:val="none"/>
          <w:lang w:bidi="en-US"/>
        </w:rPr>
        <w:t>，项目资金来自</w:t>
      </w:r>
      <w:r>
        <w:rPr>
          <w:rFonts w:hint="eastAsia" w:asciiTheme="minorEastAsia" w:hAnsiTheme="minorEastAsia" w:eastAsiaTheme="minorEastAsia" w:cstheme="minorEastAsia"/>
          <w:kern w:val="0"/>
          <w:sz w:val="24"/>
          <w:szCs w:val="24"/>
          <w:highlight w:val="none"/>
          <w:u w:val="single"/>
          <w:lang w:bidi="en-US"/>
        </w:rPr>
        <w:t xml:space="preserve"> 企业自筹 </w:t>
      </w:r>
      <w:r>
        <w:rPr>
          <w:rFonts w:hint="eastAsia" w:asciiTheme="minorEastAsia" w:hAnsiTheme="minorEastAsia" w:eastAsiaTheme="minorEastAsia" w:cstheme="minorEastAsia"/>
          <w:kern w:val="0"/>
          <w:sz w:val="24"/>
          <w:szCs w:val="24"/>
          <w:highlight w:val="none"/>
          <w:lang w:bidi="en-US"/>
        </w:rPr>
        <w:t>，出资比例为</w:t>
      </w:r>
      <w:r>
        <w:rPr>
          <w:rFonts w:hint="eastAsia" w:asciiTheme="minorEastAsia" w:hAnsiTheme="minorEastAsia" w:eastAsiaTheme="minorEastAsia" w:cstheme="minorEastAsia"/>
          <w:kern w:val="0"/>
          <w:sz w:val="24"/>
          <w:szCs w:val="24"/>
          <w:highlight w:val="none"/>
          <w:u w:val="single"/>
          <w:lang w:bidi="en-US"/>
        </w:rPr>
        <w:t xml:space="preserve"> 100% </w:t>
      </w:r>
      <w:r>
        <w:rPr>
          <w:rFonts w:hint="eastAsia" w:asciiTheme="minorEastAsia" w:hAnsiTheme="minorEastAsia" w:eastAsiaTheme="minorEastAsia" w:cstheme="minorEastAsia"/>
          <w:kern w:val="0"/>
          <w:sz w:val="24"/>
          <w:szCs w:val="24"/>
          <w:highlight w:val="none"/>
          <w:lang w:bidi="en-US"/>
        </w:rPr>
        <w:t>。该项目现已具备招标条件，欢迎具备条件的潜在投标人参加投标。</w:t>
      </w:r>
    </w:p>
    <w:p w14:paraId="5E0E4D1D">
      <w:pPr>
        <w:widowControl/>
        <w:snapToGrid w:val="0"/>
        <w:spacing w:line="360" w:lineRule="auto"/>
        <w:jc w:val="left"/>
        <w:outlineLvl w:val="1"/>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b/>
          <w:bCs/>
          <w:kern w:val="0"/>
          <w:sz w:val="24"/>
          <w:szCs w:val="24"/>
          <w:highlight w:val="none"/>
          <w:lang w:bidi="en-US"/>
        </w:rPr>
        <w:t>二、项目概况与招标范围</w:t>
      </w:r>
    </w:p>
    <w:p w14:paraId="2ABEF8C0">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lang w:bidi="en-US"/>
        </w:rPr>
      </w:pPr>
      <w:bookmarkStart w:id="5" w:name="_Toc285809451"/>
      <w:bookmarkEnd w:id="5"/>
      <w:bookmarkStart w:id="6" w:name="_Toc144974482"/>
      <w:bookmarkEnd w:id="6"/>
      <w:bookmarkStart w:id="7" w:name="_Toc179632530"/>
      <w:bookmarkEnd w:id="7"/>
      <w:bookmarkStart w:id="8" w:name="_Toc152045514"/>
      <w:bookmarkEnd w:id="8"/>
      <w:bookmarkStart w:id="9" w:name="_Toc152042290"/>
      <w:bookmarkEnd w:id="9"/>
      <w:r>
        <w:rPr>
          <w:rFonts w:hint="default" w:asciiTheme="minorEastAsia" w:hAnsiTheme="minorEastAsia" w:eastAsiaTheme="minorEastAsia" w:cstheme="minorEastAsia"/>
          <w:kern w:val="0"/>
          <w:sz w:val="24"/>
          <w:szCs w:val="24"/>
          <w:highlight w:val="none"/>
          <w:lang w:val="en-US" w:eastAsia="zh-CN" w:bidi="en-US"/>
        </w:rPr>
        <w:t>1．</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名称：</w:t>
      </w:r>
      <w:r>
        <w:rPr>
          <w:rFonts w:hint="eastAsia" w:asciiTheme="minorEastAsia" w:hAnsiTheme="minorEastAsia" w:eastAsiaTheme="minorEastAsia" w:cstheme="minorEastAsia"/>
          <w:sz w:val="24"/>
          <w:szCs w:val="24"/>
          <w:highlight w:val="none"/>
          <w:u w:val="single"/>
          <w:lang w:val="en-US" w:eastAsia="zh-CN"/>
        </w:rPr>
        <w:t>铸造一部造型主机压力容器更换维修项目</w:t>
      </w:r>
      <w:r>
        <w:rPr>
          <w:rFonts w:hint="eastAsia" w:asciiTheme="minorEastAsia" w:hAnsiTheme="minorEastAsia" w:eastAsiaTheme="minorEastAsia" w:cstheme="minorEastAsia"/>
          <w:kern w:val="0"/>
          <w:sz w:val="24"/>
          <w:szCs w:val="24"/>
          <w:highlight w:val="none"/>
          <w:u w:val="single"/>
          <w:lang w:val="en-US" w:eastAsia="zh-CN" w:bidi="en-US"/>
        </w:rPr>
        <w:t xml:space="preserve">  </w:t>
      </w:r>
    </w:p>
    <w:p w14:paraId="50F0AEDD">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rPr>
      </w:pPr>
      <w:r>
        <w:rPr>
          <w:rFonts w:hint="default" w:asciiTheme="minorEastAsia" w:hAnsiTheme="minorEastAsia" w:eastAsiaTheme="minorEastAsia" w:cstheme="minorEastAsia"/>
          <w:kern w:val="0"/>
          <w:sz w:val="24"/>
          <w:szCs w:val="24"/>
          <w:highlight w:val="none"/>
          <w:lang w:val="en-US" w:eastAsia="zh-CN" w:bidi="ar-SA"/>
        </w:rPr>
        <w:t>2．</w:t>
      </w:r>
      <w:r>
        <w:rPr>
          <w:rFonts w:hint="eastAsia" w:asciiTheme="minorEastAsia" w:hAnsiTheme="minorEastAsia" w:eastAsiaTheme="minorEastAsia" w:cstheme="minorEastAsia"/>
          <w:kern w:val="0"/>
          <w:sz w:val="24"/>
          <w:szCs w:val="24"/>
          <w:highlight w:val="none"/>
          <w:lang w:bidi="en-US"/>
        </w:rPr>
        <w:t>采购形式编号：</w:t>
      </w:r>
      <w:r>
        <w:rPr>
          <w:rFonts w:hint="eastAsia" w:asciiTheme="minorEastAsia" w:hAnsiTheme="minorEastAsia" w:eastAsiaTheme="minorEastAsia" w:cstheme="minorEastAsia"/>
          <w:kern w:val="0"/>
          <w:sz w:val="24"/>
          <w:szCs w:val="24"/>
          <w:highlight w:val="none"/>
          <w:u w:val="single"/>
          <w:lang w:val="en-US" w:eastAsia="zh-CN" w:bidi="en-US"/>
        </w:rPr>
        <w:t xml:space="preserve">  ZBGL2026090260 </w:t>
      </w:r>
      <w:r>
        <w:rPr>
          <w:rFonts w:hint="eastAsia" w:asciiTheme="minorEastAsia" w:hAnsiTheme="minorEastAsia" w:eastAsiaTheme="minorEastAsia" w:cstheme="minorEastAsia"/>
          <w:kern w:val="0"/>
          <w:sz w:val="24"/>
          <w:szCs w:val="24"/>
          <w:highlight w:val="none"/>
          <w:lang w:bidi="en-US"/>
        </w:rPr>
        <w:t>；</w:t>
      </w:r>
    </w:p>
    <w:p w14:paraId="53F2CDA6">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u w:val="single"/>
          <w:lang w:bidi="en-US"/>
        </w:rPr>
      </w:pPr>
      <w:r>
        <w:rPr>
          <w:rFonts w:hint="default" w:ascii="Times New Roman" w:hAnsi="Times New Roman" w:eastAsia="宋体" w:cs="Times New Roman"/>
          <w:color w:val="000000"/>
          <w:kern w:val="2"/>
          <w:sz w:val="21"/>
          <w:highlight w:val="none"/>
          <w:lang w:val="en-US" w:eastAsia="zh-CN" w:bidi="ar-SA"/>
        </w:rPr>
        <w:t>3．</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地点：</w:t>
      </w:r>
      <w:r>
        <w:rPr>
          <w:rFonts w:hint="eastAsia" w:asciiTheme="minorEastAsia" w:hAnsiTheme="minorEastAsia" w:eastAsiaTheme="minorEastAsia" w:cstheme="minorEastAsia"/>
          <w:kern w:val="0"/>
          <w:sz w:val="24"/>
          <w:szCs w:val="24"/>
          <w:highlight w:val="none"/>
          <w:u w:val="single"/>
          <w:lang w:val="en-US" w:eastAsia="zh-CN" w:bidi="en-US"/>
        </w:rPr>
        <w:t>中国重汽集团</w:t>
      </w:r>
      <w:r>
        <w:rPr>
          <w:rFonts w:hint="eastAsia" w:asciiTheme="minorEastAsia" w:hAnsiTheme="minorEastAsia" w:eastAsiaTheme="minorEastAsia" w:cstheme="minorEastAsia"/>
          <w:sz w:val="24"/>
          <w:szCs w:val="24"/>
          <w:highlight w:val="none"/>
          <w:u w:val="single"/>
          <w:lang w:val="en-US" w:eastAsia="zh-CN"/>
        </w:rPr>
        <w:t>动力有限公司济南成型厂</w:t>
      </w:r>
      <w:r>
        <w:rPr>
          <w:rFonts w:hint="eastAsia" w:asciiTheme="minorEastAsia" w:hAnsiTheme="minorEastAsia" w:eastAsiaTheme="minorEastAsia" w:cstheme="minorEastAsia"/>
          <w:kern w:val="0"/>
          <w:sz w:val="24"/>
          <w:szCs w:val="24"/>
          <w:highlight w:val="none"/>
          <w:u w:val="single"/>
          <w:lang w:bidi="en-US"/>
        </w:rPr>
        <w:t>，山东省济南市章丘区世纪大道6677号；</w:t>
      </w:r>
    </w:p>
    <w:p w14:paraId="50E4851D">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240" w:firstLineChars="100"/>
        <w:jc w:val="left"/>
        <w:textAlignment w:val="auto"/>
        <w:rPr>
          <w:rFonts w:hint="eastAsia" w:asciiTheme="minorEastAsia" w:hAnsiTheme="minorEastAsia" w:eastAsiaTheme="minorEastAsia" w:cstheme="minorEastAsia"/>
          <w:kern w:val="0"/>
          <w:sz w:val="24"/>
          <w:szCs w:val="24"/>
          <w:highlight w:val="none"/>
          <w:u w:val="none"/>
          <w:lang w:val="en-US" w:eastAsia="zh-CN" w:bidi="en-US"/>
        </w:rPr>
      </w:pPr>
      <w:r>
        <w:rPr>
          <w:rFonts w:hint="eastAsia" w:asciiTheme="minorEastAsia" w:hAnsiTheme="minorEastAsia" w:eastAsiaTheme="minorEastAsia" w:cstheme="minorEastAsia"/>
          <w:kern w:val="0"/>
          <w:sz w:val="24"/>
          <w:szCs w:val="24"/>
          <w:highlight w:val="none"/>
          <w:u w:val="none"/>
          <w:lang w:val="en-US" w:eastAsia="zh-CN" w:bidi="en-US"/>
        </w:rPr>
        <w:t>参与形式：</w:t>
      </w:r>
      <w:r>
        <w:rPr>
          <w:rFonts w:hint="eastAsia" w:asciiTheme="minorEastAsia" w:hAnsiTheme="minorEastAsia" w:eastAsiaTheme="minorEastAsia" w:cstheme="minorEastAsia"/>
          <w:kern w:val="0"/>
          <w:sz w:val="24"/>
          <w:szCs w:val="24"/>
          <w:highlight w:val="yellow"/>
          <w:u w:val="none"/>
          <w:lang w:val="en-US" w:eastAsia="zh-CN" w:bidi="en-US"/>
        </w:rPr>
        <w:t>线上开标</w:t>
      </w:r>
    </w:p>
    <w:p w14:paraId="342374B7">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240" w:firstLineChars="100"/>
        <w:jc w:val="left"/>
        <w:textAlignment w:val="auto"/>
        <w:rPr>
          <w:rFonts w:hint="default" w:asciiTheme="minorEastAsia" w:hAnsiTheme="minorEastAsia" w:eastAsiaTheme="minorEastAsia" w:cstheme="minorEastAsia"/>
          <w:kern w:val="0"/>
          <w:sz w:val="24"/>
          <w:szCs w:val="24"/>
          <w:highlight w:val="none"/>
          <w:u w:val="none"/>
          <w:lang w:val="en-US" w:eastAsia="zh-CN" w:bidi="en-US"/>
        </w:rPr>
      </w:pPr>
      <w:r>
        <w:rPr>
          <w:rFonts w:hint="eastAsia" w:asciiTheme="minorEastAsia" w:hAnsiTheme="minorEastAsia" w:eastAsiaTheme="minorEastAsia" w:cstheme="minorEastAsia"/>
          <w:kern w:val="0"/>
          <w:sz w:val="24"/>
          <w:szCs w:val="24"/>
          <w:highlight w:val="none"/>
          <w:u w:val="none"/>
          <w:lang w:val="en-US" w:eastAsia="zh-CN" w:bidi="en-US"/>
        </w:rPr>
        <w:t>开标地点：济南成型厂（具体会议室地点开标前一天通知各投标方）</w:t>
      </w:r>
    </w:p>
    <w:p w14:paraId="67C7413D">
      <w:pPr>
        <w:spacing w:line="360" w:lineRule="auto"/>
        <w:jc w:val="left"/>
        <w:rPr>
          <w:rFonts w:ascii="宋体" w:hAnsi="宋体" w:cs="宋体"/>
          <w:bCs/>
        </w:rPr>
      </w:pPr>
      <w:r>
        <w:rPr>
          <w:rFonts w:hint="default" w:ascii="宋体" w:hAnsi="宋体" w:eastAsia="宋体" w:cs="Times New Roman"/>
          <w:b w:val="0"/>
          <w:bCs w:val="0"/>
          <w:color w:val="000000"/>
          <w:kern w:val="2"/>
          <w:sz w:val="24"/>
          <w:szCs w:val="24"/>
          <w:lang w:val="en-US" w:eastAsia="zh-CN" w:bidi="zh-CN"/>
        </w:rPr>
        <w:t>4．</w:t>
      </w:r>
      <w:r>
        <w:rPr>
          <w:rFonts w:hint="eastAsia" w:asciiTheme="minorEastAsia" w:hAnsiTheme="minorEastAsia" w:eastAsiaTheme="minorEastAsia" w:cstheme="minorEastAsia"/>
          <w:kern w:val="0"/>
          <w:sz w:val="24"/>
          <w:szCs w:val="24"/>
          <w:highlight w:val="none"/>
          <w:lang w:val="en-US" w:eastAsia="zh-CN" w:bidi="en-US"/>
        </w:rPr>
        <w:t>本次招标为中国重汽济南成型厂铸造一部造型主机压力容器更换维修项目，具体内容如下：</w:t>
      </w:r>
    </w:p>
    <w:tbl>
      <w:tblPr>
        <w:tblStyle w:val="49"/>
        <w:tblW w:w="47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4165"/>
        <w:gridCol w:w="1704"/>
        <w:gridCol w:w="1158"/>
        <w:gridCol w:w="1158"/>
      </w:tblGrid>
      <w:tr w14:paraId="2B16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261" w:type="pct"/>
            <w:vAlign w:val="center"/>
          </w:tcPr>
          <w:p w14:paraId="45B0E38C">
            <w:pPr>
              <w:spacing w:line="320" w:lineRule="exact"/>
              <w:jc w:val="center"/>
              <w:rPr>
                <w:rFonts w:ascii="宋体"/>
              </w:rPr>
            </w:pPr>
            <w:r>
              <w:rPr>
                <w:rFonts w:hint="eastAsia" w:ascii="宋体"/>
              </w:rPr>
              <w:t>序号</w:t>
            </w:r>
          </w:p>
        </w:tc>
        <w:tc>
          <w:tcPr>
            <w:tcW w:w="2410" w:type="pct"/>
            <w:vAlign w:val="center"/>
          </w:tcPr>
          <w:p w14:paraId="11CE120C">
            <w:pPr>
              <w:spacing w:line="320" w:lineRule="exact"/>
              <w:jc w:val="center"/>
              <w:rPr>
                <w:rFonts w:ascii="宋体"/>
              </w:rPr>
            </w:pPr>
            <w:r>
              <w:rPr>
                <w:rFonts w:hint="eastAsia" w:ascii="宋体"/>
              </w:rPr>
              <w:t>项目名称</w:t>
            </w:r>
          </w:p>
        </w:tc>
        <w:tc>
          <w:tcPr>
            <w:tcW w:w="986" w:type="pct"/>
            <w:vAlign w:val="center"/>
          </w:tcPr>
          <w:p w14:paraId="2D88FF49">
            <w:pPr>
              <w:jc w:val="center"/>
              <w:rPr>
                <w:rFonts w:hint="default" w:ascii="宋体" w:eastAsia="宋体"/>
                <w:lang w:val="en-US" w:eastAsia="zh-CN"/>
              </w:rPr>
            </w:pPr>
            <w:r>
              <w:rPr>
                <w:rFonts w:hint="eastAsia" w:ascii="宋体"/>
                <w:lang w:val="en-US" w:eastAsia="zh-CN"/>
              </w:rPr>
              <w:t>设备名称</w:t>
            </w:r>
          </w:p>
        </w:tc>
        <w:tc>
          <w:tcPr>
            <w:tcW w:w="670" w:type="pct"/>
            <w:vAlign w:val="center"/>
          </w:tcPr>
          <w:p w14:paraId="0B9D9418">
            <w:pPr>
              <w:spacing w:line="320" w:lineRule="exact"/>
              <w:jc w:val="center"/>
              <w:rPr>
                <w:rFonts w:hint="default" w:ascii="宋体" w:eastAsia="宋体"/>
                <w:lang w:val="en-US" w:eastAsia="zh-CN"/>
              </w:rPr>
            </w:pPr>
            <w:r>
              <w:rPr>
                <w:rFonts w:hint="eastAsia" w:ascii="宋体"/>
                <w:lang w:val="en-US" w:eastAsia="zh-CN"/>
              </w:rPr>
              <w:t>设备型号</w:t>
            </w:r>
          </w:p>
        </w:tc>
        <w:tc>
          <w:tcPr>
            <w:tcW w:w="670" w:type="pct"/>
            <w:shd w:val="clear" w:color="auto" w:fill="auto"/>
            <w:vAlign w:val="center"/>
          </w:tcPr>
          <w:p w14:paraId="5B5942D1">
            <w:pPr>
              <w:spacing w:line="320" w:lineRule="exact"/>
              <w:jc w:val="center"/>
              <w:rPr>
                <w:rFonts w:hint="eastAsia" w:ascii="宋体" w:hAnsi="Times New Roman" w:eastAsia="宋体" w:cs="Times New Roman"/>
                <w:kern w:val="2"/>
                <w:sz w:val="21"/>
                <w:lang w:val="en-US" w:eastAsia="zh-CN" w:bidi="ar-SA"/>
              </w:rPr>
            </w:pPr>
            <w:r>
              <w:rPr>
                <w:rFonts w:hint="eastAsia" w:ascii="宋体"/>
                <w:lang w:val="en-US" w:eastAsia="zh-CN"/>
              </w:rPr>
              <w:t>数量</w:t>
            </w:r>
          </w:p>
        </w:tc>
      </w:tr>
      <w:tr w14:paraId="1D3C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61" w:type="pct"/>
            <w:vAlign w:val="center"/>
          </w:tcPr>
          <w:p w14:paraId="01386537">
            <w:pPr>
              <w:spacing w:line="320" w:lineRule="exact"/>
              <w:jc w:val="center"/>
              <w:rPr>
                <w:rFonts w:hint="eastAsia" w:ascii="宋体"/>
              </w:rPr>
            </w:pPr>
            <w:r>
              <w:rPr>
                <w:rFonts w:hint="eastAsia" w:ascii="宋体"/>
              </w:rPr>
              <w:t>1</w:t>
            </w:r>
          </w:p>
        </w:tc>
        <w:tc>
          <w:tcPr>
            <w:tcW w:w="2410" w:type="pct"/>
            <w:vAlign w:val="center"/>
          </w:tcPr>
          <w:p w14:paraId="24660A62">
            <w:pPr>
              <w:spacing w:line="320" w:lineRule="exact"/>
              <w:jc w:val="center"/>
              <w:rPr>
                <w:rFonts w:hint="eastAsia" w:ascii="宋体"/>
                <w:lang w:eastAsia="zh-CN"/>
              </w:rPr>
            </w:pPr>
            <w:r>
              <w:rPr>
                <w:rFonts w:hint="eastAsia" w:ascii="宋体"/>
                <w:lang w:val="en-US" w:eastAsia="zh-CN"/>
              </w:rPr>
              <w:t>铸造一部造型主机压力容器更换维修</w:t>
            </w:r>
          </w:p>
        </w:tc>
        <w:tc>
          <w:tcPr>
            <w:tcW w:w="986" w:type="pct"/>
            <w:vAlign w:val="center"/>
          </w:tcPr>
          <w:p w14:paraId="1A270DCE">
            <w:pPr>
              <w:spacing w:line="320" w:lineRule="exact"/>
              <w:jc w:val="center"/>
              <w:rPr>
                <w:rFonts w:hint="default" w:ascii="宋体"/>
                <w:lang w:val="en-US" w:eastAsia="zh-CN"/>
              </w:rPr>
            </w:pPr>
            <w:r>
              <w:rPr>
                <w:rFonts w:hint="eastAsia" w:ascii="宋体"/>
                <w:lang w:val="en-US" w:eastAsia="zh-CN"/>
              </w:rPr>
              <w:t>静压线主机</w:t>
            </w:r>
          </w:p>
        </w:tc>
        <w:tc>
          <w:tcPr>
            <w:tcW w:w="670" w:type="pct"/>
            <w:vAlign w:val="center"/>
          </w:tcPr>
          <w:p w14:paraId="220942DB">
            <w:pPr>
              <w:spacing w:line="320" w:lineRule="exact"/>
              <w:jc w:val="center"/>
              <w:rPr>
                <w:rFonts w:hint="default" w:ascii="宋体"/>
                <w:lang w:val="en-US" w:eastAsia="zh-CN"/>
              </w:rPr>
            </w:pPr>
            <w:r>
              <w:rPr>
                <w:rFonts w:hint="default" w:ascii="宋体"/>
                <w:lang w:val="en-US" w:eastAsia="zh-CN"/>
              </w:rPr>
              <w:t>EFA-SD6.5</w:t>
            </w:r>
          </w:p>
        </w:tc>
        <w:tc>
          <w:tcPr>
            <w:tcW w:w="670" w:type="pct"/>
            <w:shd w:val="clear" w:color="auto" w:fill="auto"/>
            <w:vAlign w:val="center"/>
          </w:tcPr>
          <w:p w14:paraId="6DBAC4E2">
            <w:pPr>
              <w:spacing w:line="320" w:lineRule="exact"/>
              <w:jc w:val="center"/>
              <w:rPr>
                <w:rFonts w:hint="eastAsia" w:ascii="宋体"/>
                <w:lang w:val="en-US" w:eastAsia="zh-CN"/>
              </w:rPr>
            </w:pPr>
            <w:r>
              <w:rPr>
                <w:rFonts w:hint="eastAsia" w:ascii="宋体"/>
                <w:lang w:val="en-US" w:eastAsia="zh-CN"/>
              </w:rPr>
              <w:t>1台</w:t>
            </w:r>
          </w:p>
        </w:tc>
      </w:tr>
    </w:tbl>
    <w:p w14:paraId="3D78122B">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Theme="minorEastAsia" w:hAnsiTheme="minorEastAsia" w:eastAsiaTheme="minorEastAsia" w:cstheme="minorEastAsia"/>
          <w:kern w:val="0"/>
          <w:sz w:val="24"/>
          <w:szCs w:val="24"/>
          <w:lang w:val="en-US" w:eastAsia="zh-CN" w:bidi="en-US"/>
        </w:rPr>
      </w:pPr>
    </w:p>
    <w:p w14:paraId="1AEA1A1F">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u w:val="single"/>
          <w:lang w:bidi="en-US"/>
        </w:rPr>
      </w:pPr>
      <w:r>
        <w:rPr>
          <w:rFonts w:hint="default" w:asciiTheme="minorEastAsia" w:hAnsiTheme="minorEastAsia" w:eastAsiaTheme="minorEastAsia" w:cstheme="minorEastAsia"/>
          <w:kern w:val="0"/>
          <w:sz w:val="24"/>
          <w:szCs w:val="24"/>
          <w:lang w:val="en-US" w:eastAsia="zh-CN" w:bidi="en-US"/>
        </w:rPr>
        <w:t>5．</w:t>
      </w:r>
      <w:r>
        <w:rPr>
          <w:rFonts w:hint="eastAsia" w:asciiTheme="minorEastAsia" w:hAnsiTheme="minorEastAsia" w:eastAsiaTheme="minorEastAsia" w:cstheme="minorEastAsia"/>
          <w:kern w:val="0"/>
          <w:sz w:val="24"/>
          <w:szCs w:val="24"/>
          <w:lang w:bidi="en-US"/>
        </w:rPr>
        <w:t>资金来源：</w:t>
      </w:r>
      <w:r>
        <w:rPr>
          <w:rFonts w:hint="eastAsia" w:asciiTheme="minorEastAsia" w:hAnsiTheme="minorEastAsia" w:eastAsiaTheme="minorEastAsia" w:cstheme="minorEastAsia"/>
          <w:kern w:val="0"/>
          <w:sz w:val="24"/>
          <w:szCs w:val="24"/>
          <w:u w:val="single"/>
          <w:lang w:bidi="en-US"/>
        </w:rPr>
        <w:t>企业自筹，已落实</w:t>
      </w:r>
      <w:r>
        <w:rPr>
          <w:rFonts w:hint="eastAsia" w:asciiTheme="minorEastAsia" w:hAnsiTheme="minorEastAsia" w:eastAsiaTheme="minorEastAsia" w:cstheme="minorEastAsia"/>
          <w:kern w:val="0"/>
          <w:sz w:val="24"/>
          <w:szCs w:val="24"/>
          <w:lang w:bidi="en-US"/>
        </w:rPr>
        <w:t>；</w:t>
      </w:r>
    </w:p>
    <w:p w14:paraId="3FB5C2CC">
      <w:pPr>
        <w:widowControl/>
        <w:snapToGrid w:val="0"/>
        <w:spacing w:line="360" w:lineRule="auto"/>
        <w:jc w:val="left"/>
        <w:outlineLvl w:val="1"/>
        <w:rPr>
          <w:rFonts w:hint="default" w:asciiTheme="minorEastAsia" w:hAnsiTheme="minorEastAsia" w:eastAsiaTheme="minorEastAsia" w:cstheme="minorEastAsia"/>
          <w:b/>
          <w:bCs/>
          <w:kern w:val="0"/>
          <w:sz w:val="24"/>
          <w:szCs w:val="24"/>
          <w:highlight w:val="none"/>
          <w:lang w:val="en-US" w:eastAsia="zh-CN" w:bidi="en-US"/>
        </w:rPr>
      </w:pPr>
      <w:r>
        <w:rPr>
          <w:rFonts w:hint="eastAsia" w:asciiTheme="minorEastAsia" w:hAnsiTheme="minorEastAsia" w:eastAsiaTheme="minorEastAsia" w:cstheme="minorEastAsia"/>
          <w:b/>
          <w:bCs/>
          <w:kern w:val="0"/>
          <w:sz w:val="24"/>
          <w:szCs w:val="24"/>
          <w:highlight w:val="none"/>
          <w:lang w:bidi="en-US"/>
        </w:rPr>
        <w:t>三、投标人资格要求</w:t>
      </w:r>
    </w:p>
    <w:p w14:paraId="163189A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1、投标人须遵守《中华人民共和国招标投标法》、《中华人民共和国民法典》及其它有关的法律和法规；为中华人民共和国境内注册的独立法人机构，具有独立承担民事责任能力；</w:t>
      </w:r>
    </w:p>
    <w:p w14:paraId="6E357DFA">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*2、</w:t>
      </w:r>
      <w:r>
        <w:rPr>
          <w:rFonts w:hint="eastAsia" w:ascii="宋体" w:hAnsi="宋体" w:cs="宋体"/>
          <w:kern w:val="2"/>
          <w:sz w:val="24"/>
          <w:szCs w:val="24"/>
          <w:highlight w:val="yellow"/>
          <w:lang w:val="en-US" w:eastAsia="zh-CN" w:bidi="ar"/>
        </w:rPr>
        <w:t>投标人注册资金不得低于项目标的额或不低于 300 万元</w:t>
      </w:r>
      <w:r>
        <w:rPr>
          <w:rFonts w:hint="eastAsia" w:ascii="宋体" w:hAnsi="宋体" w:cs="宋体"/>
          <w:kern w:val="2"/>
          <w:sz w:val="24"/>
          <w:szCs w:val="24"/>
          <w:lang w:val="en-US" w:eastAsia="zh-CN" w:bidi="ar"/>
        </w:rPr>
        <w:t>；经营范围</w:t>
      </w:r>
      <w:r>
        <w:rPr>
          <w:rFonts w:ascii="宋体" w:hAnsi="宋体" w:eastAsia="宋体" w:cs="宋体"/>
          <w:sz w:val="24"/>
          <w:szCs w:val="24"/>
        </w:rPr>
        <w:t>具有特种设备</w:t>
      </w:r>
      <w:r>
        <w:rPr>
          <w:rFonts w:hint="eastAsia" w:ascii="宋体" w:hAnsi="宋体" w:cs="宋体"/>
          <w:sz w:val="24"/>
          <w:szCs w:val="24"/>
          <w:lang w:val="en-US" w:eastAsia="zh-CN"/>
        </w:rPr>
        <w:t>和</w:t>
      </w:r>
      <w:r>
        <w:rPr>
          <w:rFonts w:ascii="宋体" w:hAnsi="宋体" w:eastAsia="宋体" w:cs="宋体"/>
          <w:sz w:val="24"/>
          <w:szCs w:val="24"/>
        </w:rPr>
        <w:t>压力容器修理、安装、施工等相关资质</w:t>
      </w:r>
      <w:r>
        <w:rPr>
          <w:rFonts w:hint="eastAsia" w:ascii="宋体" w:hAnsi="宋体" w:cs="宋体"/>
          <w:kern w:val="2"/>
          <w:sz w:val="24"/>
          <w:szCs w:val="24"/>
          <w:lang w:val="en-US" w:eastAsia="zh-CN" w:bidi="ar"/>
        </w:rPr>
        <w:t>。同时可提供相关证明，以重汽集团内部或济南本地业绩为优，且近三年内无因服务不当而造成重大事故。</w:t>
      </w:r>
    </w:p>
    <w:p w14:paraId="796DEC1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*3、投标人须提供具有统一社会信用代码的新版营业执照副本原件及（或）复印件（加盖公章）；</w:t>
      </w:r>
    </w:p>
    <w:p w14:paraId="74C4672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4、</w:t>
      </w:r>
      <w:r>
        <w:rPr>
          <w:rFonts w:hint="eastAsia" w:ascii="宋体" w:hAnsi="宋体" w:eastAsia="宋体" w:cs="宋体"/>
          <w:kern w:val="2"/>
          <w:sz w:val="24"/>
          <w:szCs w:val="24"/>
          <w:lang w:val="en-US" w:eastAsia="zh-CN" w:bidi="ar"/>
        </w:rPr>
        <w:t>具有良好的商业信誉，在国家企业信用信息公示系统中无与本项目有关的行政处罚、列入经营异常名录和列入严重违法失信企业名单（黑名单）信息但上述信息已被移除的可参与投标；</w:t>
      </w:r>
    </w:p>
    <w:p w14:paraId="232B915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5、</w:t>
      </w:r>
      <w:r>
        <w:rPr>
          <w:rFonts w:hint="eastAsia" w:ascii="宋体" w:hAnsi="宋体" w:eastAsia="宋体" w:cs="宋体"/>
          <w:kern w:val="2"/>
          <w:sz w:val="24"/>
          <w:szCs w:val="24"/>
          <w:lang w:val="en-US" w:eastAsia="zh-CN" w:bidi="ar"/>
        </w:rPr>
        <w:t>投标人近三年内在经营活动中无与本项目有关的违法及重大违规情况；</w:t>
      </w:r>
    </w:p>
    <w:p w14:paraId="7B93B92B">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具有健全的财务会计制度，财务状况和市场行为良好。没有处于被有权机关吊销营业执照、吊销资质、停业整顿、取消投标资格以及财产被接管、冻结或进入破产程序等；</w:t>
      </w:r>
    </w:p>
    <w:p w14:paraId="77585F1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7、</w:t>
      </w:r>
      <w:r>
        <w:rPr>
          <w:rFonts w:hint="eastAsia" w:ascii="宋体" w:hAnsi="宋体" w:eastAsia="宋体" w:cs="宋体"/>
          <w:kern w:val="2"/>
          <w:sz w:val="24"/>
          <w:szCs w:val="24"/>
          <w:lang w:val="en-US" w:eastAsia="zh-CN" w:bidi="ar"/>
        </w:rPr>
        <w:t>投标人没有被列入招标人处《黑名单》（《黑名单》指投标人与招标人在以往或正在进行的合作中，存在招标人认为的违反合同约定或违反法律法规等的失信行为）的；</w:t>
      </w:r>
    </w:p>
    <w:p w14:paraId="045B20B7">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8、</w:t>
      </w:r>
      <w:r>
        <w:rPr>
          <w:rFonts w:hint="eastAsia" w:ascii="宋体" w:hAnsi="宋体" w:eastAsia="宋体" w:cs="宋体"/>
          <w:kern w:val="2"/>
          <w:sz w:val="24"/>
          <w:szCs w:val="24"/>
          <w:lang w:val="en-US" w:eastAsia="zh-CN" w:bidi="ar"/>
        </w:rPr>
        <w:t>投标人需要提供①经会计师事务所审计且出具无保留意见的近三年（202</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年至今）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 应提供中文版本的审计报告或财务报表；②企业最近半年完税证明、信用证明材料（中国人民银行信用代码证+征信报告）；③年度纳税信用评价信息（可从电子税务局查询截图，需加盖公章）；④企业对外担保说明（写明贵单位对外有无对外担保和质押业务，需加盖公章）。</w:t>
      </w:r>
    </w:p>
    <w:p w14:paraId="5665793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9、</w:t>
      </w:r>
      <w:r>
        <w:rPr>
          <w:rFonts w:hint="eastAsia" w:ascii="宋体" w:hAnsi="宋体" w:eastAsia="宋体" w:cs="宋体"/>
          <w:kern w:val="2"/>
          <w:sz w:val="24"/>
          <w:szCs w:val="24"/>
          <w:lang w:val="en-US" w:eastAsia="zh-CN" w:bidi="ar"/>
        </w:rPr>
        <w:t>投标人须提供法人授权委托书原件（在投标文件副本中可用复印件）及投标单位的法定代表人或授权代表的身份证原件及复印件（加盖公章）；</w:t>
      </w:r>
    </w:p>
    <w:p w14:paraId="75DEEFEE">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10、</w:t>
      </w:r>
      <w:r>
        <w:rPr>
          <w:rFonts w:hint="eastAsia" w:ascii="宋体" w:hAnsi="宋体" w:eastAsia="宋体" w:cs="宋体"/>
          <w:kern w:val="2"/>
          <w:sz w:val="24"/>
          <w:szCs w:val="24"/>
          <w:lang w:val="en-US" w:eastAsia="zh-CN" w:bidi="ar"/>
        </w:rPr>
        <w:t>投标人须具有履行合同所必须的设备、财务、技术、服务等方面的资质和能力；</w:t>
      </w:r>
    </w:p>
    <w:p w14:paraId="6BEF725E">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11、</w:t>
      </w:r>
      <w:r>
        <w:rPr>
          <w:rFonts w:hint="eastAsia" w:ascii="宋体" w:hAnsi="宋体" w:eastAsia="宋体" w:cs="宋体"/>
          <w:kern w:val="2"/>
          <w:sz w:val="24"/>
          <w:szCs w:val="24"/>
          <w:lang w:val="en-US" w:eastAsia="zh-CN" w:bidi="ar"/>
        </w:rPr>
        <w:t>投标人须具有完全履行招标文件的所有要求的能力；</w:t>
      </w:r>
    </w:p>
    <w:p w14:paraId="175D076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12、</w:t>
      </w:r>
      <w:r>
        <w:rPr>
          <w:rFonts w:hint="eastAsia" w:ascii="宋体" w:hAnsi="宋体" w:eastAsia="宋体" w:cs="宋体"/>
          <w:kern w:val="2"/>
          <w:sz w:val="24"/>
          <w:szCs w:val="24"/>
          <w:lang w:val="en-US" w:eastAsia="zh-CN" w:bidi="ar"/>
        </w:rPr>
        <w:t>投标人须负责提供合理的便于运输的包装物，并承担相关费用；</w:t>
      </w:r>
    </w:p>
    <w:p w14:paraId="6693F57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13、</w:t>
      </w:r>
      <w:r>
        <w:rPr>
          <w:rFonts w:hint="eastAsia" w:ascii="宋体" w:hAnsi="宋体" w:eastAsia="宋体" w:cs="宋体"/>
          <w:kern w:val="2"/>
          <w:sz w:val="24"/>
          <w:szCs w:val="24"/>
          <w:lang w:val="en-US" w:eastAsia="zh-CN" w:bidi="ar"/>
        </w:rPr>
        <w:t>投标人须认可招标人的工作指令，包括节、假日能正常开展工作的要求；</w:t>
      </w:r>
    </w:p>
    <w:p w14:paraId="687D931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14、</w:t>
      </w:r>
      <w:r>
        <w:rPr>
          <w:rFonts w:hint="eastAsia" w:ascii="宋体" w:hAnsi="宋体" w:eastAsia="宋体" w:cs="宋体"/>
          <w:kern w:val="2"/>
          <w:sz w:val="24"/>
          <w:szCs w:val="24"/>
          <w:lang w:val="en-US" w:eastAsia="zh-CN" w:bidi="ar"/>
        </w:rPr>
        <w:t>投标人须认可招标人终止合同后3个月退还履约保证金的招标要求；</w:t>
      </w:r>
    </w:p>
    <w:p w14:paraId="50F9E1B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15、</w:t>
      </w:r>
      <w:r>
        <w:rPr>
          <w:rFonts w:hint="eastAsia" w:ascii="宋体" w:hAnsi="宋体" w:eastAsia="宋体" w:cs="宋体"/>
          <w:kern w:val="2"/>
          <w:sz w:val="24"/>
          <w:szCs w:val="24"/>
          <w:lang w:val="en-US" w:eastAsia="zh-CN" w:bidi="ar"/>
        </w:rPr>
        <w:t>投标人必须是最终投标、签订合同的单位，不得以任何理由将已中标项目以任何形式转包给其他单位；</w:t>
      </w:r>
    </w:p>
    <w:p w14:paraId="488A878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16、</w:t>
      </w:r>
      <w:r>
        <w:rPr>
          <w:rFonts w:hint="eastAsia" w:ascii="宋体" w:hAnsi="宋体" w:eastAsia="宋体" w:cs="宋体"/>
          <w:kern w:val="2"/>
          <w:sz w:val="24"/>
          <w:szCs w:val="24"/>
          <w:lang w:val="en-US" w:eastAsia="zh-CN" w:bidi="ar"/>
        </w:rPr>
        <w:t>本次招标项目不接受联合体投标；</w:t>
      </w:r>
    </w:p>
    <w:p w14:paraId="4E676B1F">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17、</w:t>
      </w:r>
      <w:r>
        <w:rPr>
          <w:rFonts w:hint="eastAsia" w:ascii="宋体" w:hAnsi="宋体" w:eastAsia="宋体" w:cs="宋体"/>
          <w:kern w:val="2"/>
          <w:sz w:val="24"/>
          <w:szCs w:val="24"/>
          <w:lang w:val="en-US" w:eastAsia="zh-CN" w:bidi="ar"/>
        </w:rPr>
        <w:t>本次招标项目不接受</w:t>
      </w:r>
      <w:r>
        <w:rPr>
          <w:rFonts w:hint="eastAsia" w:ascii="宋体" w:hAnsi="宋体" w:cs="宋体"/>
          <w:kern w:val="2"/>
          <w:sz w:val="24"/>
          <w:szCs w:val="24"/>
          <w:lang w:val="en-US" w:eastAsia="zh-CN" w:bidi="ar"/>
        </w:rPr>
        <w:t>代理商</w:t>
      </w:r>
      <w:r>
        <w:rPr>
          <w:rFonts w:hint="eastAsia" w:ascii="宋体" w:hAnsi="宋体" w:eastAsia="宋体" w:cs="宋体"/>
          <w:kern w:val="2"/>
          <w:sz w:val="24"/>
          <w:szCs w:val="24"/>
          <w:lang w:val="en-US" w:eastAsia="zh-CN" w:bidi="ar"/>
        </w:rPr>
        <w:t>投标；</w:t>
      </w:r>
    </w:p>
    <w:p w14:paraId="72C2C9B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18、</w:t>
      </w:r>
      <w:r>
        <w:rPr>
          <w:rFonts w:hint="eastAsia" w:ascii="宋体" w:hAnsi="宋体" w:eastAsia="宋体" w:cs="宋体"/>
          <w:kern w:val="2"/>
          <w:sz w:val="24"/>
          <w:szCs w:val="24"/>
          <w:lang w:val="en-US" w:eastAsia="zh-CN" w:bidi="ar"/>
        </w:rPr>
        <w:t>投标人在向招标人出示《投标保证金缴纳凭证》后方可进行投标；</w:t>
      </w:r>
    </w:p>
    <w:p w14:paraId="3D870335">
      <w:pPr>
        <w:keepNext w:val="0"/>
        <w:keepLines w:val="0"/>
        <w:pageBreakBefore w:val="0"/>
        <w:widowControl/>
        <w:numPr>
          <w:ilvl w:val="0"/>
          <w:numId w:val="4"/>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供方的直接或间接股东、法定代表人、董事、监事、高管非重汽员工及其亲属。</w:t>
      </w:r>
    </w:p>
    <w:p w14:paraId="0D98F8D4">
      <w:pPr>
        <w:keepNext w:val="0"/>
        <w:keepLines w:val="0"/>
        <w:pageBreakBefore w:val="0"/>
        <w:widowControl/>
        <w:numPr>
          <w:ilvl w:val="0"/>
          <w:numId w:val="4"/>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不同投标人若存在标书雷同、上传投标文件IP地址相同的情况，按照串标处理，扣除投标保证金并拉黑。</w:t>
      </w:r>
    </w:p>
    <w:p w14:paraId="146AD8C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注：上述带“*”项为必备的资格文件，在开标前核验（由投标人单独提供），缺一项按废标处理，其余文件开标后核验。逾期的投标文件招标人不予受理。</w:t>
      </w:r>
    </w:p>
    <w:p w14:paraId="2A19F322">
      <w:pPr>
        <w:widowControl/>
        <w:snapToGrid w:val="0"/>
        <w:spacing w:line="360" w:lineRule="auto"/>
        <w:jc w:val="left"/>
        <w:outlineLvl w:val="1"/>
        <w:rPr>
          <w:rFonts w:hint="eastAsia" w:asciiTheme="minorEastAsia" w:hAnsiTheme="minorEastAsia" w:eastAsiaTheme="minorEastAsia" w:cstheme="minorEastAsia"/>
          <w:b/>
          <w:bCs/>
          <w:kern w:val="0"/>
          <w:sz w:val="24"/>
          <w:szCs w:val="24"/>
          <w:lang w:bidi="en-US"/>
        </w:rPr>
      </w:pPr>
      <w:r>
        <w:rPr>
          <w:rFonts w:hint="eastAsia" w:asciiTheme="minorEastAsia" w:hAnsiTheme="minorEastAsia" w:eastAsiaTheme="minorEastAsia" w:cstheme="minorEastAsia"/>
          <w:b/>
          <w:bCs/>
          <w:kern w:val="0"/>
          <w:sz w:val="24"/>
          <w:szCs w:val="24"/>
          <w:lang w:bidi="en-US"/>
        </w:rPr>
        <w:t>四、报名、投标</w:t>
      </w:r>
    </w:p>
    <w:p w14:paraId="51509281">
      <w:pPr>
        <w:keepNext/>
        <w:keepLines/>
        <w:spacing w:line="360" w:lineRule="auto"/>
        <w:ind w:firstLine="482" w:firstLineChars="200"/>
        <w:outlineLvl w:val="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1.报名</w:t>
      </w:r>
    </w:p>
    <w:p w14:paraId="6B63D78A">
      <w:pPr>
        <w:keepNext/>
        <w:keepLines/>
        <w:spacing w:line="360" w:lineRule="auto"/>
        <w:ind w:firstLine="482" w:firstLineChars="200"/>
        <w:outlineLvl w:val="3"/>
        <w:rPr>
          <w:rFonts w:hint="default" w:ascii="宋体" w:hAnsi="宋体" w:cs="宋体"/>
          <w:b/>
          <w:bCs/>
          <w:color w:val="000000"/>
          <w:sz w:val="24"/>
          <w:szCs w:val="24"/>
          <w:highlight w:val="yellow"/>
          <w:lang w:val="en-US" w:eastAsia="zh-CN"/>
        </w:rPr>
      </w:pPr>
      <w:r>
        <w:rPr>
          <w:rFonts w:hint="eastAsia" w:ascii="宋体" w:hAnsi="宋体" w:cs="宋体"/>
          <w:b/>
          <w:bCs/>
          <w:color w:val="000000"/>
          <w:sz w:val="24"/>
          <w:szCs w:val="24"/>
          <w:highlight w:val="yellow"/>
          <w:lang w:val="en-US" w:eastAsia="zh-CN"/>
        </w:rPr>
        <w:t>报名截止时间：2026年10月2日17:00</w:t>
      </w:r>
    </w:p>
    <w:p w14:paraId="048E9A12">
      <w:pPr>
        <w:keepNext/>
        <w:keepLines/>
        <w:spacing w:line="360" w:lineRule="auto"/>
        <w:ind w:firstLine="482" w:firstLineChars="200"/>
        <w:outlineLvl w:val="3"/>
        <w:rPr>
          <w:rFonts w:hint="eastAsia" w:ascii="宋体" w:hAnsi="Courier New" w:eastAsia="宋体" w:cs="Times New Roman"/>
          <w:kern w:val="2"/>
          <w:sz w:val="24"/>
          <w:szCs w:val="24"/>
        </w:rPr>
      </w:pPr>
      <w:r>
        <w:rPr>
          <w:rFonts w:hint="eastAsia" w:ascii="宋体" w:hAnsi="宋体" w:eastAsia="宋体" w:cs="宋体"/>
          <w:b/>
          <w:bCs/>
          <w:kern w:val="2"/>
          <w:sz w:val="24"/>
          <w:szCs w:val="24"/>
          <w:lang w:val="en-US" w:eastAsia="zh-CN" w:bidi="ar"/>
        </w:rPr>
        <w:t>报名方式</w:t>
      </w:r>
      <w:r>
        <w:rPr>
          <w:rFonts w:hint="eastAsia" w:ascii="宋体" w:hAnsi="宋体" w:eastAsia="宋体" w:cs="宋体"/>
          <w:kern w:val="2"/>
          <w:sz w:val="24"/>
          <w:szCs w:val="24"/>
          <w:lang w:val="en-US" w:eastAsia="zh-CN" w:bidi="ar"/>
        </w:rPr>
        <w:t>：</w:t>
      </w:r>
    </w:p>
    <w:p w14:paraId="7053B8EF">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b/>
          <w:bCs/>
          <w:kern w:val="2"/>
          <w:sz w:val="24"/>
          <w:szCs w:val="24"/>
          <w:lang w:val="en-US" w:eastAsia="zh-CN" w:bidi="ar"/>
        </w:rPr>
      </w:pPr>
      <w:r>
        <w:rPr>
          <w:rFonts w:hint="eastAsia" w:ascii="宋体" w:hAnsi="宋体" w:eastAsia="宋体" w:cs="宋体"/>
          <w:kern w:val="2"/>
          <w:sz w:val="24"/>
          <w:szCs w:val="24"/>
          <w:lang w:val="en-US" w:eastAsia="zh-CN" w:bidi="ar"/>
        </w:rPr>
        <w:t>拟投标人根据招标人在中国重汽官网公开媒体上发布的招标信息，</w:t>
      </w:r>
      <w:r>
        <w:rPr>
          <w:rFonts w:hint="eastAsia" w:ascii="宋体" w:hAnsi="宋体" w:eastAsia="宋体" w:cs="宋体"/>
          <w:color w:val="000000"/>
          <w:kern w:val="2"/>
          <w:sz w:val="24"/>
          <w:szCs w:val="24"/>
          <w:lang w:val="en-US" w:eastAsia="zh-CN" w:bidi="ar"/>
        </w:rPr>
        <w:t>在“中国重汽e采通”平台报名，具体流程如下：</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①系统注册与信息维护</w:t>
      </w:r>
    </w:p>
    <w:p w14:paraId="0B8AE87B">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b/>
          <w:bCs/>
          <w:kern w:val="2"/>
          <w:sz w:val="24"/>
          <w:szCs w:val="24"/>
          <w:lang w:val="en-US" w:eastAsia="zh-CN" w:bidi="ar"/>
        </w:rPr>
        <w:t>首次注册供应商</w:t>
      </w:r>
      <w:r>
        <w:rPr>
          <w:rFonts w:hint="eastAsia" w:ascii="宋体" w:hAnsi="宋体" w:eastAsia="宋体" w:cs="宋体"/>
          <w:kern w:val="2"/>
          <w:sz w:val="24"/>
          <w:szCs w:val="24"/>
          <w:lang w:val="en-US" w:eastAsia="zh-CN" w:bidi="ar"/>
        </w:rPr>
        <w:t>：请根据《SRM非生产供应商注册手册》（</w:t>
      </w:r>
      <w:r>
        <w:rPr>
          <w:rFonts w:hint="eastAsia" w:ascii="宋体" w:hAnsi="宋体" w:eastAsia="宋体" w:cs="宋体"/>
          <w:kern w:val="2"/>
          <w:sz w:val="24"/>
          <w:szCs w:val="24"/>
          <w:highlight w:val="none"/>
          <w:lang w:val="en-US" w:eastAsia="zh-CN" w:bidi="ar"/>
        </w:rPr>
        <w:t>附件一）完成平台账号注册。</w:t>
      </w:r>
    </w:p>
    <w:p w14:paraId="7090C312">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rPr>
      </w:pPr>
      <w:r>
        <w:rPr>
          <w:rFonts w:hint="eastAsia" w:ascii="宋体" w:hAnsi="宋体" w:eastAsia="宋体" w:cs="宋体"/>
          <w:b/>
          <w:bCs/>
          <w:kern w:val="2"/>
          <w:sz w:val="24"/>
          <w:szCs w:val="24"/>
          <w:highlight w:val="none"/>
          <w:lang w:val="en-US" w:eastAsia="zh-CN" w:bidi="ar"/>
        </w:rPr>
        <w:t>已注册供应商</w:t>
      </w:r>
      <w:r>
        <w:rPr>
          <w:rFonts w:hint="eastAsia" w:ascii="宋体" w:hAnsi="宋体" w:eastAsia="宋体" w:cs="宋体"/>
          <w:kern w:val="2"/>
          <w:sz w:val="24"/>
          <w:szCs w:val="24"/>
          <w:highlight w:val="none"/>
          <w:lang w:val="en-US" w:eastAsia="zh-CN" w:bidi="ar"/>
        </w:rPr>
        <w:t>：请登录系统核对系统中2022-2024年度财务数据。如尚未填写或信息不全，请参照《SRM非生产供应商注册手册》（附件二</w:t>
      </w:r>
      <w:r>
        <w:rPr>
          <w:rFonts w:hint="eastAsia" w:ascii="宋体" w:hAnsi="宋体" w:eastAsia="宋体" w:cs="宋体"/>
          <w:kern w:val="2"/>
          <w:sz w:val="24"/>
          <w:szCs w:val="24"/>
          <w:lang w:val="en-US" w:eastAsia="zh-CN" w:bidi="ar"/>
        </w:rPr>
        <w:t>）及时进行补充与更新，确保信息真实、完整。</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②应标流程</w:t>
      </w:r>
    </w:p>
    <w:p w14:paraId="23D4D124">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册及财务数据维护完成后，参照《SRM系统供应商用户手册》（附件三）登录平台，进入“供应商应标”模块，选择对应项目点击“应标”，并按照本公告第四部分“应标文件编制”要求准备资料并上传。资质审查通过后，视为报名成功（是否为代理商请如实选择）。</w:t>
      </w:r>
    </w:p>
    <w:p w14:paraId="618918DC">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若为</w:t>
      </w:r>
      <w:r>
        <w:rPr>
          <w:rFonts w:hint="eastAsia" w:ascii="宋体" w:hAnsi="宋体" w:eastAsia="宋体" w:cs="宋体"/>
          <w:b/>
          <w:bCs/>
          <w:kern w:val="2"/>
          <w:sz w:val="24"/>
          <w:szCs w:val="24"/>
          <w:lang w:val="en-US" w:eastAsia="zh-CN" w:bidi="ar"/>
        </w:rPr>
        <w:t>代理商应标</w:t>
      </w:r>
      <w:r>
        <w:rPr>
          <w:rFonts w:hint="eastAsia" w:ascii="宋体" w:hAnsi="宋体" w:eastAsia="宋体" w:cs="宋体"/>
          <w:kern w:val="2"/>
          <w:sz w:val="24"/>
          <w:szCs w:val="24"/>
          <w:lang w:val="en-US" w:eastAsia="zh-CN" w:bidi="ar"/>
        </w:rPr>
        <w:t>，请在应标后</w:t>
      </w:r>
      <w:r>
        <w:rPr>
          <w:rFonts w:hint="eastAsia" w:ascii="宋体" w:hAnsi="宋体" w:eastAsia="宋体" w:cs="宋体"/>
          <w:b/>
          <w:bCs/>
          <w:kern w:val="2"/>
          <w:sz w:val="24"/>
          <w:szCs w:val="24"/>
          <w:lang w:val="en-US" w:eastAsia="zh-CN" w:bidi="ar"/>
        </w:rPr>
        <w:t>主动联系商务联系人</w:t>
      </w:r>
      <w:r>
        <w:rPr>
          <w:rFonts w:hint="eastAsia" w:ascii="宋体" w:hAnsi="宋体" w:eastAsia="宋体" w:cs="宋体"/>
          <w:kern w:val="2"/>
          <w:sz w:val="24"/>
          <w:szCs w:val="24"/>
          <w:lang w:val="en-US" w:eastAsia="zh-CN" w:bidi="ar"/>
        </w:rPr>
        <w:t>。</w:t>
      </w:r>
    </w:p>
    <w:p w14:paraId="1C6CD54C">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Courier New" w:eastAsia="宋体" w:cs="宋体"/>
          <w:kern w:val="2"/>
          <w:sz w:val="21"/>
          <w:szCs w:val="21"/>
        </w:rPr>
      </w:pPr>
      <w:r>
        <w:rPr>
          <w:rFonts w:hint="eastAsia" w:ascii="宋体" w:hAnsi="宋体" w:eastAsia="宋体" w:cs="宋体"/>
          <w:kern w:val="2"/>
          <w:sz w:val="24"/>
          <w:szCs w:val="24"/>
          <w:lang w:val="en-US" w:eastAsia="zh-CN" w:bidi="ar"/>
        </w:rPr>
        <w:t>如资质审查未通过，请按审核意见修改后重新上传。请注意：应标截止时间后将无法再次上传或修改应标文件。</w:t>
      </w:r>
    </w:p>
    <w:p w14:paraId="05229B6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sz w:val="24"/>
          <w:szCs w:val="24"/>
        </w:rPr>
        <w:t>投标人应按资质文件格式要求组成</w:t>
      </w:r>
      <w:r>
        <w:rPr>
          <w:rFonts w:hint="eastAsia" w:asciiTheme="minorEastAsia" w:hAnsiTheme="minorEastAsia" w:eastAsiaTheme="minorEastAsia" w:cstheme="minorEastAsia"/>
          <w:bCs/>
          <w:sz w:val="24"/>
          <w:szCs w:val="24"/>
          <w:lang w:val="en-US" w:eastAsia="zh-CN"/>
        </w:rPr>
        <w:t>应标</w:t>
      </w:r>
      <w:r>
        <w:rPr>
          <w:rFonts w:hint="eastAsia" w:asciiTheme="minorEastAsia" w:hAnsiTheme="minorEastAsia" w:eastAsiaTheme="minorEastAsia" w:cstheme="minorEastAsia"/>
          <w:bCs/>
          <w:sz w:val="24"/>
          <w:szCs w:val="24"/>
        </w:rPr>
        <w:t>资质文件（对以下所要求的投标文件如有任何一项未实质性响应，将可能导致其投标文件被拒绝）</w:t>
      </w:r>
      <w:r>
        <w:rPr>
          <w:rFonts w:hint="eastAsia" w:asciiTheme="minorEastAsia" w:hAnsiTheme="minorEastAsia" w:eastAsiaTheme="minorEastAsia" w:cstheme="minorEastAsia"/>
          <w:b/>
          <w:bCs w:val="0"/>
          <w:sz w:val="24"/>
          <w:szCs w:val="24"/>
          <w:lang w:val="en-US" w:eastAsia="zh-CN"/>
        </w:rPr>
        <w:t>要求每页都需加盖公章</w:t>
      </w:r>
      <w:r>
        <w:rPr>
          <w:rFonts w:hint="eastAsia" w:ascii="宋体" w:hAnsi="宋体" w:cs="宋体"/>
          <w:color w:val="000000"/>
          <w:sz w:val="24"/>
          <w:szCs w:val="24"/>
          <w:highlight w:val="none"/>
          <w:lang w:val="en-US" w:eastAsia="zh-CN"/>
        </w:rPr>
        <w:t>：</w:t>
      </w:r>
    </w:p>
    <w:p w14:paraId="01F77271">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1）企业资质：法定代表人身份证明；法人授权委托书及身份证复印件；营业执照副本复印件；投标人应具有相应生产证明，若为代理商需具备厂家授权；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招标文件中要求的其他资格证明文件；</w:t>
      </w:r>
    </w:p>
    <w:p w14:paraId="16E39400">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（2）企业简介：PDF版企业简介；</w:t>
      </w:r>
    </w:p>
    <w:p w14:paraId="6CFA9D48">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（3）企业业绩：证明投标人满足投标资料表中列出的业绩要求的文件：近三年类似项目业绩及合同复印件（加盖公章，须有客户联系方式及联系人以供招标人核实确认）；</w:t>
      </w:r>
    </w:p>
    <w:p w14:paraId="59577AD2">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（4）其他：投标报名表等。</w:t>
      </w:r>
    </w:p>
    <w:p w14:paraId="10E42FDC">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kern w:val="2"/>
          <w:sz w:val="24"/>
          <w:szCs w:val="24"/>
          <w:highlight w:val="none"/>
          <w:lang w:val="en-US" w:eastAsia="zh-CN" w:bidi="ar-SA"/>
        </w:rPr>
        <w:t>备注：提供上述资料均须加盖单位公章，以PDF的形式在规定时间内上传至重汽e采通内。</w:t>
      </w:r>
    </w:p>
    <w:p w14:paraId="5B06CD58">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Cs/>
          <w:kern w:val="2"/>
          <w:sz w:val="24"/>
          <w:szCs w:val="24"/>
          <w:lang w:val="en-US" w:eastAsia="zh-CN" w:bidi="ar-SA"/>
        </w:rPr>
      </w:pPr>
      <w:r>
        <w:rPr>
          <w:rFonts w:hint="eastAsia" w:asciiTheme="minorEastAsia" w:hAnsiTheme="minorEastAsia" w:eastAsiaTheme="minorEastAsia" w:cstheme="minorEastAsia"/>
          <w:b/>
          <w:bCs w:val="0"/>
          <w:kern w:val="2"/>
          <w:sz w:val="24"/>
          <w:szCs w:val="24"/>
          <w:lang w:val="en-US" w:eastAsia="zh-CN" w:bidi="ar-SA"/>
        </w:rPr>
        <w:t>以上内容合定扫描到资质文件当中。投标人提供的以上材料必须真实有效，任何一项的虚假将导致其应标文件被拒绝</w:t>
      </w:r>
      <w:r>
        <w:rPr>
          <w:rFonts w:hint="eastAsia" w:asciiTheme="minorEastAsia" w:hAnsiTheme="minorEastAsia" w:eastAsiaTheme="minorEastAsia" w:cstheme="minorEastAsia"/>
          <w:bCs/>
          <w:kern w:val="2"/>
          <w:sz w:val="24"/>
          <w:szCs w:val="24"/>
          <w:lang w:val="en-US" w:eastAsia="zh-CN" w:bidi="ar-SA"/>
        </w:rPr>
        <w:t>。</w:t>
      </w:r>
    </w:p>
    <w:p w14:paraId="391D971A">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outlineLvl w:val="2"/>
        <w:rPr>
          <w:rFonts w:hint="eastAsia" w:ascii="宋体" w:hAnsi="宋体" w:eastAsia="宋体" w:cs="宋体"/>
          <w:b/>
          <w:bCs/>
          <w:color w:val="000000"/>
          <w:kern w:val="2"/>
          <w:sz w:val="24"/>
          <w:szCs w:val="24"/>
          <w:highlight w:val="none"/>
          <w:lang w:val="en-US" w:eastAsia="zh-CN" w:bidi="ar-SA"/>
        </w:rPr>
      </w:pPr>
      <w:r>
        <w:rPr>
          <w:rFonts w:hint="eastAsia" w:ascii="宋体" w:hAnsi="宋体" w:cs="宋体"/>
          <w:b/>
          <w:bCs/>
          <w:color w:val="000000"/>
          <w:kern w:val="2"/>
          <w:sz w:val="24"/>
          <w:szCs w:val="24"/>
          <w:highlight w:val="none"/>
          <w:lang w:val="en-US" w:eastAsia="zh-CN" w:bidi="ar-SA"/>
        </w:rPr>
        <w:t>2.</w:t>
      </w:r>
      <w:r>
        <w:rPr>
          <w:rFonts w:hint="eastAsia" w:ascii="宋体" w:hAnsi="宋体" w:eastAsia="宋体" w:cs="宋体"/>
          <w:b/>
          <w:bCs/>
          <w:color w:val="000000"/>
          <w:kern w:val="2"/>
          <w:sz w:val="24"/>
          <w:szCs w:val="24"/>
          <w:highlight w:val="none"/>
          <w:lang w:val="en-US" w:eastAsia="zh-CN" w:bidi="ar-SA"/>
        </w:rPr>
        <w:t>投标</w:t>
      </w:r>
    </w:p>
    <w:p w14:paraId="06063258">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投标人在重汽e采通网站上应标审批通过后需继续完成供应商投标，</w:t>
      </w:r>
      <w:r>
        <w:rPr>
          <w:rFonts w:hint="eastAsia" w:asciiTheme="minorEastAsia" w:hAnsiTheme="minorEastAsia" w:eastAsiaTheme="minorEastAsia" w:cstheme="minorEastAsia"/>
          <w:b/>
          <w:bCs/>
          <w:sz w:val="24"/>
          <w:szCs w:val="24"/>
        </w:rPr>
        <w:t>供应商需在投标截止时间前上传投标文件（电子版）至e采通网站投标</w:t>
      </w:r>
      <w:r>
        <w:rPr>
          <w:rFonts w:hint="eastAsia" w:asciiTheme="minorEastAsia" w:hAnsiTheme="minorEastAsia" w:eastAsiaTheme="minorEastAsia" w:cstheme="minorEastAsia"/>
          <w:bCs/>
          <w:sz w:val="24"/>
          <w:szCs w:val="24"/>
        </w:rPr>
        <w:t>，超过投标截止时间将视为参与失败。</w:t>
      </w:r>
      <w:r>
        <w:rPr>
          <w:rFonts w:hint="eastAsia" w:asciiTheme="minorEastAsia" w:hAnsiTheme="minorEastAsia" w:eastAsiaTheme="minorEastAsia" w:cstheme="minorEastAsia"/>
          <w:bCs/>
          <w:sz w:val="24"/>
          <w:szCs w:val="24"/>
          <w:lang w:val="en-US" w:eastAsia="zh-CN"/>
        </w:rPr>
        <w:t xml:space="preserve"> </w:t>
      </w:r>
    </w:p>
    <w:p w14:paraId="2DE510A0">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jc w:val="left"/>
        <w:textAlignment w:val="auto"/>
        <w:outlineLvl w:val="3"/>
        <w:rPr>
          <w:rFonts w:hint="default" w:asciiTheme="minorEastAsia" w:hAnsiTheme="minorEastAsia" w:eastAsiaTheme="minorEastAsia" w:cstheme="minorEastAsia"/>
          <w:bCs/>
          <w:sz w:val="24"/>
          <w:szCs w:val="24"/>
          <w:highlight w:val="yellow"/>
          <w:lang w:val="en-US"/>
        </w:rPr>
      </w:pPr>
      <w:r>
        <w:rPr>
          <w:rFonts w:hint="eastAsia" w:asciiTheme="minorEastAsia" w:hAnsiTheme="minorEastAsia" w:eastAsiaTheme="minorEastAsia" w:cstheme="minorEastAsia"/>
          <w:bCs/>
          <w:sz w:val="24"/>
          <w:szCs w:val="24"/>
          <w:highlight w:val="yellow"/>
        </w:rPr>
        <w:t>投标截止时间</w:t>
      </w:r>
      <w:r>
        <w:rPr>
          <w:rFonts w:hint="eastAsia" w:asciiTheme="minorEastAsia" w:hAnsiTheme="minorEastAsia" w:eastAsiaTheme="minorEastAsia" w:cstheme="minorEastAsia"/>
          <w:bCs/>
          <w:sz w:val="24"/>
          <w:szCs w:val="24"/>
          <w:highlight w:val="yellow"/>
          <w:lang w:eastAsia="zh-CN"/>
        </w:rPr>
        <w:t>：</w:t>
      </w:r>
      <w:r>
        <w:rPr>
          <w:rFonts w:hint="eastAsia" w:asciiTheme="minorEastAsia" w:hAnsiTheme="minorEastAsia" w:eastAsiaTheme="minorEastAsia" w:cstheme="minorEastAsia"/>
          <w:bCs/>
          <w:sz w:val="24"/>
          <w:szCs w:val="24"/>
          <w:highlight w:val="yellow"/>
          <w:lang w:val="en-US" w:eastAsia="zh-CN"/>
        </w:rPr>
        <w:t>2026年10月7日9:00</w:t>
      </w:r>
    </w:p>
    <w:p w14:paraId="023E2FA8">
      <w:pPr>
        <w:tabs>
          <w:tab w:val="left" w:pos="1050"/>
          <w:tab w:val="left" w:pos="1470"/>
        </w:tabs>
        <w:autoSpaceDE w:val="0"/>
        <w:autoSpaceDN w:val="0"/>
        <w:adjustRightInd w:val="0"/>
        <w:snapToGrid w:val="0"/>
        <w:spacing w:line="360" w:lineRule="auto"/>
        <w:jc w:val="left"/>
        <w:outlineLvl w:val="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五、开标</w:t>
      </w:r>
    </w:p>
    <w:p w14:paraId="446F0DEC">
      <w:pPr>
        <w:pStyle w:val="151"/>
        <w:numPr>
          <w:ilvl w:val="0"/>
          <w:numId w:val="0"/>
        </w:numPr>
        <w:adjustRightInd w:val="0"/>
        <w:snapToGrid w:val="0"/>
        <w:spacing w:line="360" w:lineRule="auto"/>
        <w:ind w:leftChars="0"/>
        <w:rPr>
          <w:rFonts w:hint="default" w:asciiTheme="minorEastAsia" w:hAnsiTheme="minorEastAsia" w:eastAsiaTheme="minorEastAsia" w:cstheme="minorEastAsia"/>
          <w:bCs/>
          <w:sz w:val="24"/>
          <w:szCs w:val="24"/>
          <w:highlight w:val="yellow"/>
          <w:lang w:val="en-US"/>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highlight w:val="yellow"/>
        </w:rPr>
        <w:t>开标时间：</w:t>
      </w:r>
      <w:r>
        <w:rPr>
          <w:rFonts w:hint="eastAsia" w:asciiTheme="minorEastAsia" w:hAnsiTheme="minorEastAsia" w:eastAsiaTheme="minorEastAsia" w:cstheme="minorEastAsia"/>
          <w:bCs/>
          <w:sz w:val="24"/>
          <w:szCs w:val="24"/>
          <w:highlight w:val="yellow"/>
          <w:lang w:val="en-US" w:eastAsia="zh-CN"/>
        </w:rPr>
        <w:t>2026年10月7日13:30（若有变动，另行通知）</w:t>
      </w:r>
    </w:p>
    <w:p w14:paraId="0CE8FDC8">
      <w:pPr>
        <w:pStyle w:val="151"/>
        <w:numPr>
          <w:ilvl w:val="0"/>
          <w:numId w:val="0"/>
        </w:numPr>
        <w:adjustRightInd w:val="0"/>
        <w:snapToGrid w:val="0"/>
        <w:spacing w:line="360" w:lineRule="auto"/>
        <w:ind w:leftChars="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2.开标地点：线上会议</w:t>
      </w:r>
    </w:p>
    <w:p w14:paraId="091739C8">
      <w:pPr>
        <w:pStyle w:val="151"/>
        <w:numPr>
          <w:ilvl w:val="0"/>
          <w:numId w:val="0"/>
        </w:numPr>
        <w:adjustRightInd w:val="0"/>
        <w:snapToGrid w:val="0"/>
        <w:spacing w:line="360" w:lineRule="auto"/>
        <w:ind w:leftChars="0"/>
        <w:rPr>
          <w:rFonts w:hint="default" w:asciiTheme="minorEastAsia" w:hAnsiTheme="minorEastAsia" w:eastAsiaTheme="minorEastAsia" w:cstheme="minorEastAsia"/>
          <w:b w:val="0"/>
          <w:bCs/>
          <w:sz w:val="24"/>
          <w:szCs w:val="24"/>
          <w:lang w:val="en-US" w:eastAsia="zh-CN"/>
        </w:rPr>
      </w:pPr>
      <w:r>
        <w:rPr>
          <w:rFonts w:hint="eastAsia" w:ascii="宋体" w:hAnsi="宋体" w:eastAsia="宋体" w:cs="宋体"/>
          <w:b/>
          <w:bCs/>
          <w:sz w:val="21"/>
          <w:szCs w:val="21"/>
          <w:lang w:val="en-US" w:eastAsia="zh-CN"/>
        </w:rPr>
        <w:t>注：请各投标单位在开标前</w:t>
      </w:r>
      <w:r>
        <w:rPr>
          <w:rFonts w:hint="eastAsia" w:ascii="宋体" w:hAnsi="宋体" w:cs="宋体"/>
          <w:b/>
          <w:bCs/>
          <w:sz w:val="21"/>
          <w:szCs w:val="21"/>
          <w:lang w:val="en-US" w:eastAsia="zh-CN"/>
        </w:rPr>
        <w:t>两天</w:t>
      </w:r>
      <w:r>
        <w:rPr>
          <w:rFonts w:hint="eastAsia" w:ascii="宋体" w:hAnsi="宋体" w:eastAsia="宋体" w:cs="宋体"/>
          <w:b/>
          <w:bCs/>
          <w:sz w:val="21"/>
          <w:szCs w:val="21"/>
          <w:lang w:val="en-US" w:eastAsia="zh-CN"/>
        </w:rPr>
        <w:t>，先添加商务联系人微信（微信号：</w:t>
      </w:r>
      <w:r>
        <w:rPr>
          <w:rFonts w:hint="eastAsia" w:ascii="宋体" w:hAnsi="宋体" w:cs="宋体"/>
          <w:b/>
          <w:bCs/>
          <w:sz w:val="21"/>
          <w:szCs w:val="21"/>
          <w:lang w:val="en-US" w:eastAsia="zh-CN"/>
        </w:rPr>
        <w:t>15866770809</w:t>
      </w:r>
      <w:r>
        <w:rPr>
          <w:rFonts w:hint="eastAsia" w:ascii="宋体" w:hAnsi="宋体" w:eastAsia="宋体" w:cs="宋体"/>
          <w:b/>
          <w:bCs/>
          <w:sz w:val="21"/>
          <w:szCs w:val="21"/>
          <w:lang w:val="en-US" w:eastAsia="zh-CN"/>
        </w:rPr>
        <w:t>），并通过发送保证金缴纳凭证以获取</w:t>
      </w:r>
      <w:r>
        <w:rPr>
          <w:rFonts w:hint="eastAsia" w:ascii="宋体" w:hAnsi="宋体" w:eastAsia="宋体" w:cs="宋体"/>
          <w:b/>
          <w:bCs/>
          <w:sz w:val="21"/>
          <w:szCs w:val="21"/>
          <w:highlight w:val="none"/>
          <w:lang w:val="en-US" w:eastAsia="zh-CN"/>
        </w:rPr>
        <w:t>在线开标会议号码</w:t>
      </w:r>
      <w:r>
        <w:rPr>
          <w:rFonts w:hint="eastAsia" w:ascii="宋体" w:hAnsi="宋体" w:eastAsia="宋体" w:cs="宋体"/>
          <w:b/>
          <w:bCs/>
          <w:sz w:val="21"/>
          <w:szCs w:val="21"/>
          <w:lang w:val="en-US" w:eastAsia="zh-CN"/>
        </w:rPr>
        <w:t>。</w:t>
      </w:r>
    </w:p>
    <w:p w14:paraId="6A7E028F">
      <w:pPr>
        <w:pStyle w:val="151"/>
        <w:numPr>
          <w:ilvl w:val="0"/>
          <w:numId w:val="0"/>
        </w:numPr>
        <w:adjustRightInd w:val="0"/>
        <w:snapToGrid w:val="0"/>
        <w:spacing w:line="360" w:lineRule="auto"/>
        <w:ind w:leftChars="0" w:firstLine="240" w:firstLineChars="100"/>
        <w:rPr>
          <w:rFonts w:hint="default" w:asciiTheme="minorEastAsia" w:hAnsiTheme="minorEastAsia" w:eastAsiaTheme="minorEastAsia" w:cstheme="minorEastAsia"/>
          <w:sz w:val="24"/>
          <w:szCs w:val="24"/>
          <w:highlight w:val="yellow"/>
          <w:lang w:val="en-US"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highlight w:val="yellow"/>
          <w:lang w:val="en-US" w:eastAsia="zh-CN"/>
        </w:rPr>
        <w:t>商务</w:t>
      </w:r>
      <w:r>
        <w:rPr>
          <w:rFonts w:hint="eastAsia" w:asciiTheme="minorEastAsia" w:hAnsiTheme="minorEastAsia" w:eastAsiaTheme="minorEastAsia" w:cstheme="minorEastAsia"/>
          <w:sz w:val="24"/>
          <w:szCs w:val="24"/>
          <w:highlight w:val="yellow"/>
        </w:rPr>
        <w:t>联系人：</w:t>
      </w:r>
      <w:r>
        <w:rPr>
          <w:rFonts w:hint="eastAsia" w:asciiTheme="minorEastAsia" w:hAnsiTheme="minorEastAsia" w:eastAsiaTheme="minorEastAsia" w:cstheme="minorEastAsia"/>
          <w:sz w:val="24"/>
          <w:szCs w:val="24"/>
          <w:highlight w:val="yellow"/>
          <w:lang w:val="en-US" w:eastAsia="zh-CN"/>
        </w:rPr>
        <w:t>秦学科 15866770809</w:t>
      </w:r>
    </w:p>
    <w:p w14:paraId="439DE341">
      <w:pPr>
        <w:pStyle w:val="151"/>
        <w:numPr>
          <w:ilvl w:val="0"/>
          <w:numId w:val="0"/>
        </w:numPr>
        <w:adjustRightInd w:val="0"/>
        <w:snapToGrid w:val="0"/>
        <w:spacing w:line="360" w:lineRule="auto"/>
        <w:ind w:leftChars="0" w:firstLine="480" w:firstLineChars="200"/>
        <w:rPr>
          <w:rFonts w:hint="default" w:asciiTheme="minorEastAsia" w:hAnsiTheme="minorEastAsia" w:eastAsiaTheme="minorEastAsia" w:cstheme="minorEastAsia"/>
          <w:sz w:val="24"/>
          <w:szCs w:val="24"/>
          <w:highlight w:val="yellow"/>
          <w:lang w:val="en-US" w:eastAsia="zh-CN"/>
        </w:rPr>
      </w:pPr>
      <w:r>
        <w:rPr>
          <w:rFonts w:hint="eastAsia" w:asciiTheme="minorEastAsia" w:hAnsiTheme="minorEastAsia" w:eastAsiaTheme="minorEastAsia" w:cstheme="minorEastAsia"/>
          <w:sz w:val="24"/>
          <w:szCs w:val="24"/>
          <w:highlight w:val="yellow"/>
          <w:lang w:val="en-US" w:eastAsia="zh-CN"/>
        </w:rPr>
        <w:t>技术联系人：秦承凯 18765319383</w:t>
      </w:r>
    </w:p>
    <w:p w14:paraId="2DC106E1">
      <w:pPr>
        <w:pStyle w:val="151"/>
        <w:numPr>
          <w:ilvl w:val="0"/>
          <w:numId w:val="0"/>
        </w:numPr>
        <w:adjustRightInd w:val="0"/>
        <w:snapToGrid w:val="0"/>
        <w:spacing w:line="360" w:lineRule="auto"/>
        <w:ind w:leftChars="0"/>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4.疑问提交</w:t>
      </w:r>
    </w:p>
    <w:p w14:paraId="6F38B2E2">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提交截止</w:t>
      </w:r>
      <w:r>
        <w:rPr>
          <w:rFonts w:hint="eastAsia" w:ascii="宋体" w:hAnsi="Courier New" w:eastAsia="宋体" w:cs="Times New Roman"/>
          <w:highlight w:val="yellow"/>
          <w:lang w:val="en-US" w:eastAsia="zh-CN"/>
        </w:rPr>
        <w:t>时间</w:t>
      </w:r>
      <w:r>
        <w:rPr>
          <w:rFonts w:hint="eastAsia" w:eastAsia="宋体" w:cs="Times New Roman"/>
          <w:highlight w:val="yellow"/>
          <w:lang w:val="en-US" w:eastAsia="zh-CN"/>
        </w:rPr>
        <w:t>：</w:t>
      </w:r>
      <w:r>
        <w:rPr>
          <w:rFonts w:hint="eastAsia" w:asciiTheme="minorEastAsia" w:hAnsiTheme="minorEastAsia" w:eastAsiaTheme="minorEastAsia" w:cstheme="minorEastAsia"/>
          <w:bCs/>
          <w:sz w:val="24"/>
          <w:szCs w:val="24"/>
          <w:highlight w:val="yellow"/>
          <w:lang w:val="en-US" w:eastAsia="zh-CN"/>
        </w:rPr>
        <w:t>2026年10月3日17:00</w:t>
      </w:r>
    </w:p>
    <w:p w14:paraId="7860A805">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cs="Times New Roman"/>
          <w:highlight w:val="none"/>
          <w:lang w:val="en-US" w:eastAsia="zh-CN"/>
        </w:rPr>
      </w:pPr>
      <w:r>
        <w:rPr>
          <w:rFonts w:hint="eastAsia" w:cs="Times New Roman"/>
          <w:highlight w:val="none"/>
          <w:lang w:val="en-US" w:eastAsia="zh-CN"/>
        </w:rPr>
        <w:t>提交</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：将答疑问题以word文件格式发送至联系人邮件内（邮箱：412226803@qq.com），并电话联系工作人员查收，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邮件名格式为：XXX公司（五个字以内公司简称）XX项目答疑文件。同时必须在邮件中以文字方式提供投标人全称、投标授权人姓名、联系方式（固定电话、手机、电子邮箱），并提供附件法人授权委托书。</w:t>
      </w:r>
    </w:p>
    <w:p w14:paraId="303FC02B">
      <w:pPr>
        <w:adjustRightInd w:val="0"/>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六、评标办法</w:t>
      </w:r>
    </w:p>
    <w:p w14:paraId="720ECE2F">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eastAsiaTheme="minorEastAsia"/>
          <w:b/>
          <w:bCs/>
          <w:lang w:val="en-US" w:eastAsia="zh-CN"/>
        </w:rPr>
      </w:pPr>
      <w:r>
        <w:rPr>
          <w:rFonts w:hint="eastAsia" w:ascii="宋体" w:hAnsi="宋体" w:eastAsia="宋体" w:cs="宋体"/>
          <w:color w:val="000000"/>
          <w:sz w:val="24"/>
          <w:szCs w:val="24"/>
          <w:highlight w:val="none"/>
          <w:lang w:val="en-US" w:eastAsia="zh-CN"/>
        </w:rPr>
        <w:t>评标由依照有关法律、法规组建的评标委员会负责。评标委员会由招标人或其委托的招标代理机构熟悉相关业务的代表，以及有关技术、经济等方面的专家组成。评标委员会成员人数为五人以上单数。其中，技术、经济等方面的专家不少于成员总数的三分之二。评标专家小组负责参照评分标准，按照国家招投标有关规定，本着公平、公正、公开、有序的原则，在最大限度地满足招标文件实质性要求的前提下，按照合理最低价的原则选择中标厂家。</w:t>
      </w:r>
    </w:p>
    <w:p w14:paraId="76148A0C">
      <w:pPr>
        <w:tabs>
          <w:tab w:val="left" w:pos="1134"/>
        </w:tabs>
        <w:snapToGrid w:val="0"/>
        <w:spacing w:line="360" w:lineRule="auto"/>
        <w:outlineLvl w:val="1"/>
        <w:rPr>
          <w:rFonts w:asciiTheme="majorEastAsia" w:hAnsiTheme="majorEastAsia" w:eastAsiaTheme="majorEastAsia"/>
          <w:sz w:val="24"/>
          <w:szCs w:val="24"/>
        </w:rPr>
      </w:pPr>
      <w:r>
        <w:rPr>
          <w:rFonts w:hint="eastAsia" w:asciiTheme="minorEastAsia" w:hAnsiTheme="minorEastAsia" w:eastAsiaTheme="minorEastAsia" w:cstheme="minorEastAsia"/>
          <w:b/>
          <w:sz w:val="24"/>
          <w:szCs w:val="24"/>
        </w:rPr>
        <w:t>七、</w:t>
      </w:r>
      <w:r>
        <w:rPr>
          <w:rFonts w:hint="eastAsia" w:asciiTheme="majorEastAsia" w:hAnsiTheme="majorEastAsia" w:eastAsiaTheme="majorEastAsia"/>
          <w:b/>
          <w:sz w:val="24"/>
          <w:szCs w:val="24"/>
        </w:rPr>
        <w:t>技术要求</w:t>
      </w:r>
    </w:p>
    <w:p w14:paraId="1DB345D9">
      <w:pPr>
        <w:spacing w:line="360" w:lineRule="auto"/>
        <w:ind w:firstLine="482" w:firstLineChars="200"/>
        <w:rPr>
          <w:rFonts w:hint="default" w:asciiTheme="minorEastAsia" w:hAnsiTheme="minorEastAsia" w:eastAsiaTheme="minorEastAsia" w:cstheme="minorEastAsia"/>
          <w:b/>
          <w:sz w:val="24"/>
          <w:szCs w:val="24"/>
          <w:lang w:val="en-US" w:eastAsia="zh-CN"/>
        </w:rPr>
      </w:pPr>
      <w:r>
        <w:rPr>
          <w:rFonts w:hint="eastAsia" w:ascii="宋体" w:hAnsi="宋体"/>
          <w:b/>
          <w:bCs/>
          <w:color w:val="000000"/>
          <w:sz w:val="24"/>
          <w:szCs w:val="24"/>
          <w:lang w:val="en-US" w:eastAsia="zh-CN" w:bidi="zh-CN"/>
        </w:rPr>
        <w:t>技术要求详见</w:t>
      </w:r>
      <w:r>
        <w:rPr>
          <w:rFonts w:hint="eastAsia" w:ascii="宋体" w:hAnsi="宋体"/>
          <w:b/>
          <w:bCs/>
          <w:color w:val="000000"/>
          <w:sz w:val="24"/>
          <w:szCs w:val="24"/>
          <w:highlight w:val="none"/>
          <w:lang w:val="en-US" w:eastAsia="zh-CN" w:bidi="zh-CN"/>
        </w:rPr>
        <w:t>“技术文件”</w:t>
      </w:r>
    </w:p>
    <w:p w14:paraId="53E9E309">
      <w:pPr>
        <w:tabs>
          <w:tab w:val="left" w:pos="454"/>
        </w:tabs>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八</w:t>
      </w:r>
      <w:r>
        <w:rPr>
          <w:rFonts w:hint="eastAsia" w:asciiTheme="minorEastAsia" w:hAnsiTheme="minorEastAsia" w:eastAsiaTheme="minorEastAsia" w:cstheme="minorEastAsia"/>
          <w:b/>
          <w:sz w:val="24"/>
          <w:szCs w:val="24"/>
        </w:rPr>
        <w:t>、投标文件</w:t>
      </w:r>
    </w:p>
    <w:p w14:paraId="11BBF338">
      <w:pPr>
        <w:tabs>
          <w:tab w:val="left" w:pos="454"/>
        </w:tabs>
        <w:snapToGrid w:val="0"/>
        <w:spacing w:line="360" w:lineRule="auto"/>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投标方的投标文件由资格证明文件、商务标书构成。</w:t>
      </w:r>
      <w:r>
        <w:rPr>
          <w:rFonts w:hint="eastAsia" w:asciiTheme="minorEastAsia" w:hAnsiTheme="minorEastAsia" w:eastAsiaTheme="minorEastAsia" w:cstheme="minorEastAsia"/>
          <w:b/>
          <w:sz w:val="24"/>
          <w:szCs w:val="24"/>
        </w:rPr>
        <w:t>投标人需在投标截止时间前上传完</w:t>
      </w:r>
      <w:r>
        <w:rPr>
          <w:rFonts w:hint="eastAsia" w:asciiTheme="minorEastAsia" w:hAnsiTheme="minorEastAsia" w:eastAsiaTheme="minorEastAsia" w:cstheme="minorEastAsia"/>
          <w:b/>
          <w:bCs/>
          <w:sz w:val="24"/>
          <w:szCs w:val="24"/>
        </w:rPr>
        <w:t>整的投标文件（电子版）至e采通网站投标。</w:t>
      </w:r>
    </w:p>
    <w:p w14:paraId="525A03C0">
      <w:pPr>
        <w:pStyle w:val="151"/>
        <w:numPr>
          <w:ilvl w:val="0"/>
          <w:numId w:val="6"/>
        </w:numPr>
        <w:tabs>
          <w:tab w:val="left" w:pos="454"/>
        </w:tabs>
        <w:adjustRightInd w:val="0"/>
        <w:snapToGrid w:val="0"/>
        <w:spacing w:line="360" w:lineRule="auto"/>
        <w:ind w:left="420" w:firstLineChars="0"/>
        <w:jc w:val="left"/>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rPr>
        <w:t>资格证明文件</w:t>
      </w:r>
      <w:r>
        <w:rPr>
          <w:rFonts w:hint="eastAsia" w:asciiTheme="minorEastAsia" w:hAnsiTheme="minorEastAsia" w:eastAsiaTheme="minorEastAsia" w:cstheme="minorEastAsia"/>
          <w:sz w:val="24"/>
          <w:szCs w:val="24"/>
          <w:highlight w:val="none"/>
        </w:rPr>
        <w:t>包括（以下文件均需加盖公章）：</w:t>
      </w:r>
    </w:p>
    <w:p w14:paraId="5FDF8E6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1、资质文件</w:t>
      </w:r>
    </w:p>
    <w:p w14:paraId="490D5C8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（1）法定代表人身份证明；</w:t>
      </w:r>
    </w:p>
    <w:p w14:paraId="03DD066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（2）法人授权委托书及身份证复印件；</w:t>
      </w:r>
    </w:p>
    <w:p w14:paraId="69B145A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（3）营业执照副本复印件；</w:t>
      </w:r>
    </w:p>
    <w:p w14:paraId="0C1F41E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（4）投标人应具有相应生产证明，若为代理商需具备厂家授权；</w:t>
      </w:r>
    </w:p>
    <w:p w14:paraId="4044F69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48F9BD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（5）招标文件中要求的其他资格证明文件；</w:t>
      </w:r>
    </w:p>
    <w:p w14:paraId="62666C4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（6）投标保证金缴纳凭证（应标时不做要求，投标时需随资质文件一同上传）</w:t>
      </w:r>
    </w:p>
    <w:p w14:paraId="358CF42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2、技术标文件</w:t>
      </w:r>
    </w:p>
    <w:p w14:paraId="73D7620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（1）技术规格偏离表；</w:t>
      </w:r>
    </w:p>
    <w:p w14:paraId="24AFADF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（2）备品备件工具材料明细表；</w:t>
      </w:r>
    </w:p>
    <w:p w14:paraId="130C72F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（3）设备技术性能、参数的描述；证明货物和服务与招标文件的要求相一致的文件，可以是文字资料、图纸和数据，它包括：</w:t>
      </w:r>
    </w:p>
    <w:p w14:paraId="38296E9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①主要技术指标和性能的详细说明；</w:t>
      </w:r>
    </w:p>
    <w:p w14:paraId="5E10F88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796A774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③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7C0D743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（4）技术标书中严禁出现与投标报价有关的内容；</w:t>
      </w:r>
    </w:p>
    <w:p w14:paraId="663A82F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（5）设备安装、验收计划、现场服务（如果有）；</w:t>
      </w:r>
    </w:p>
    <w:p w14:paraId="58196F8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（6）产品质量保修和售后服务内容及措施。</w:t>
      </w:r>
    </w:p>
    <w:p w14:paraId="2848727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3、商务标文件</w:t>
      </w:r>
    </w:p>
    <w:p w14:paraId="0CB09C8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（1）投标函；</w:t>
      </w:r>
    </w:p>
    <w:p w14:paraId="4736619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（2）开标一览表；</w:t>
      </w:r>
    </w:p>
    <w:p w14:paraId="105D4DE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（3）分项报价表；</w:t>
      </w:r>
    </w:p>
    <w:p w14:paraId="5AC825B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（4）服务承诺函、质量承诺函；</w:t>
      </w:r>
    </w:p>
    <w:p w14:paraId="62C45B2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（5）商务条款偏离表；</w:t>
      </w:r>
    </w:p>
    <w:p w14:paraId="1B79BBE5">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（6）其他需要说明的事项。</w:t>
      </w:r>
    </w:p>
    <w:p w14:paraId="22E389D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备注：提供上述资料均须加盖单位公章，扫描后上传e采通系统中。</w:t>
      </w:r>
    </w:p>
    <w:p w14:paraId="6650442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4、其他</w:t>
      </w:r>
    </w:p>
    <w:p w14:paraId="0B0F07C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w:t>
      </w:r>
      <w:r>
        <w:rPr>
          <w:rFonts w:hint="default" w:asciiTheme="minorEastAsia" w:hAnsiTheme="minorEastAsia" w:eastAsiaTheme="minorEastAsia" w:cstheme="minorEastAsia"/>
          <w:kern w:val="2"/>
          <w:sz w:val="24"/>
          <w:szCs w:val="24"/>
          <w:lang w:val="en-US" w:eastAsia="zh-CN" w:bidi="ar-SA"/>
        </w:rPr>
        <w:t>投标人应与招标人指派的答疑人员充分沟通，理解认可并接受相关技术规范及服务要求；</w:t>
      </w:r>
    </w:p>
    <w:p w14:paraId="2BCA8D8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r>
        <w:rPr>
          <w:rFonts w:hint="default" w:asciiTheme="minorEastAsia" w:hAnsiTheme="minorEastAsia" w:eastAsiaTheme="minorEastAsia" w:cstheme="minorEastAsia"/>
          <w:kern w:val="2"/>
          <w:sz w:val="24"/>
          <w:szCs w:val="24"/>
          <w:lang w:val="en-US" w:eastAsia="zh-CN" w:bidi="ar-SA"/>
        </w:rPr>
        <w:t>投标人可免费提供的、包含但不限于招标人所要求的其他相关服务内容，在“开标一览表”中一并说明</w:t>
      </w:r>
      <w:r>
        <w:rPr>
          <w:rFonts w:hint="eastAsia" w:asciiTheme="minorEastAsia" w:hAnsiTheme="minorEastAsia" w:eastAsiaTheme="minorEastAsia" w:cstheme="minorEastAsia"/>
          <w:kern w:val="2"/>
          <w:sz w:val="24"/>
          <w:szCs w:val="24"/>
          <w:lang w:val="en-US" w:eastAsia="zh-CN" w:bidi="ar-SA"/>
        </w:rPr>
        <w:t>；</w:t>
      </w:r>
    </w:p>
    <w:p w14:paraId="0388396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（3）要求招标人或相关合同签订单位提供的配合，在标书文件中说明；</w:t>
      </w:r>
    </w:p>
    <w:p w14:paraId="15666A3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（4）投标人须认可招标人由于招标人上级集团公司政策变化引起的合同签订前终止项目的要求。如投标人不认可、不接受，则投标人在“相关条款偏离表（含商务偏离及技术偏离）”中注明“不接受”字。</w:t>
      </w:r>
    </w:p>
    <w:p w14:paraId="5A405031">
      <w:pPr>
        <w:tabs>
          <w:tab w:val="left" w:pos="454"/>
        </w:tabs>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九、付款方式</w:t>
      </w:r>
    </w:p>
    <w:p w14:paraId="0F962BF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⑴本次招标为</w:t>
      </w:r>
      <w:r>
        <w:rPr>
          <w:rFonts w:hint="eastAsia" w:asciiTheme="minorEastAsia" w:hAnsiTheme="minorEastAsia" w:eastAsiaTheme="minorEastAsia" w:cstheme="minorEastAsia"/>
          <w:kern w:val="2"/>
          <w:sz w:val="24"/>
          <w:szCs w:val="24"/>
          <w:highlight w:val="yellow"/>
          <w:lang w:val="en-US" w:eastAsia="zh-CN" w:bidi="ar-SA"/>
        </w:rPr>
        <w:t>竞争性谈判</w:t>
      </w:r>
      <w:r>
        <w:rPr>
          <w:rFonts w:hint="eastAsia" w:asciiTheme="minorEastAsia" w:hAnsiTheme="minorEastAsia" w:eastAsiaTheme="minorEastAsia" w:cstheme="minorEastAsia"/>
          <w:kern w:val="2"/>
          <w:sz w:val="24"/>
          <w:szCs w:val="24"/>
          <w:lang w:val="en-US" w:eastAsia="zh-CN" w:bidi="ar-SA"/>
        </w:rPr>
        <w:t>，报价应为：</w:t>
      </w:r>
    </w:p>
    <w:p w14:paraId="191654E4">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经与招标人或其指派的答疑人员充分沟通确认基础上，由投标人在满足招标人所提出的、与本项目所有相关环节有关的所有费用；</w:t>
      </w:r>
    </w:p>
    <w:p w14:paraId="1BC3FE3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⑵所有报价货币单位为：万元（人民币），含税，税率13%；</w:t>
      </w:r>
    </w:p>
    <w:p w14:paraId="47C9794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⑶付款结算方式：</w:t>
      </w:r>
      <w:r>
        <w:rPr>
          <w:rFonts w:hint="eastAsia" w:asciiTheme="minorEastAsia" w:hAnsiTheme="minorEastAsia" w:eastAsiaTheme="minorEastAsia" w:cstheme="minorEastAsia"/>
          <w:kern w:val="2"/>
          <w:sz w:val="24"/>
          <w:szCs w:val="24"/>
          <w:highlight w:val="yellow"/>
          <w:lang w:val="en-US" w:eastAsia="zh-CN" w:bidi="ar-SA"/>
        </w:rPr>
        <w:t>采用发票挂账90天，半年期商业汇票（包括银行承兑汇票和商业承兑汇票），验收款90%，质保金10%。具体以双方最终签署的合同为准。</w:t>
      </w:r>
    </w:p>
    <w:p w14:paraId="3FD7B98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①维修完毕，经安装、调试最终经甲方验收合格后，甲方出具书面验收单，乙方提交金额为合同价款100%全额增值税专用发票，并附带该套合同的验收单原件，经买方依照财务制度审核无误后3个月支付验收款。</w:t>
      </w:r>
    </w:p>
    <w:p w14:paraId="0D500AE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合同总价款的10%作为本合同约定的质量保证金，质量保证金在质量保证期内不计利息。质保期满后，卖方向买方提交金额为合同价款10%的收据及设备使用单位的使用情况说明，经买方依照财务制度审核无误后支付。如有质量问题，质量保证金予以相应扣除。</w:t>
      </w:r>
    </w:p>
    <w:p w14:paraId="34F2058B">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十、投标保证金</w:t>
      </w:r>
    </w:p>
    <w:p w14:paraId="491AFF5D">
      <w:pPr>
        <w:pStyle w:val="151"/>
        <w:numPr>
          <w:ilvl w:val="0"/>
          <w:numId w:val="7"/>
        </w:numPr>
        <w:tabs>
          <w:tab w:val="left" w:pos="454"/>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eastAsia="宋体" w:cs="宋体"/>
          <w:b/>
          <w:bCs/>
          <w:sz w:val="24"/>
          <w:szCs w:val="24"/>
          <w:highlight w:val="none"/>
        </w:rPr>
        <w:t>投标保证金的缴纳形式：</w:t>
      </w:r>
      <w:r>
        <w:rPr>
          <w:rFonts w:hint="eastAsia" w:ascii="宋体" w:hAnsi="宋体" w:cs="宋体"/>
          <w:sz w:val="24"/>
          <w:szCs w:val="24"/>
          <w:highlight w:val="none"/>
          <w:lang w:val="en-US" w:eastAsia="zh-CN"/>
        </w:rPr>
        <w:t>电汇或网银</w:t>
      </w:r>
      <w:r>
        <w:rPr>
          <w:rFonts w:hint="eastAsia" w:asciiTheme="minorEastAsia" w:hAnsiTheme="minorEastAsia" w:eastAsiaTheme="minorEastAsia" w:cstheme="minorEastAsia"/>
          <w:color w:val="000000"/>
          <w:sz w:val="24"/>
          <w:szCs w:val="24"/>
        </w:rPr>
        <w:t>。</w:t>
      </w:r>
    </w:p>
    <w:p w14:paraId="14301353">
      <w:pPr>
        <w:pStyle w:val="151"/>
        <w:keepNext w:val="0"/>
        <w:keepLines w:val="0"/>
        <w:pageBreakBefore w:val="0"/>
        <w:widowControl w:val="0"/>
        <w:numPr>
          <w:ilvl w:val="0"/>
          <w:numId w:val="7"/>
        </w:numPr>
        <w:tabs>
          <w:tab w:val="left" w:pos="454"/>
        </w:tabs>
        <w:kinsoku/>
        <w:wordWrap/>
        <w:overflowPunct/>
        <w:topLinePunct w:val="0"/>
        <w:autoSpaceDE/>
        <w:autoSpaceDN/>
        <w:bidi w:val="0"/>
        <w:adjustRightInd/>
        <w:snapToGrid w:val="0"/>
        <w:spacing w:line="360" w:lineRule="auto"/>
        <w:ind w:firstLineChars="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highlight w:val="yellow"/>
        </w:rPr>
        <w:t>投标保证金</w:t>
      </w:r>
      <w:r>
        <w:rPr>
          <w:rFonts w:hint="eastAsia" w:asciiTheme="minorEastAsia" w:hAnsiTheme="minorEastAsia" w:eastAsiaTheme="minorEastAsia" w:cstheme="minorEastAsia"/>
          <w:color w:val="000000"/>
          <w:sz w:val="24"/>
          <w:szCs w:val="24"/>
          <w:highlight w:val="yellow"/>
          <w:lang w:val="en-US" w:eastAsia="zh-CN"/>
        </w:rPr>
        <w:t>缴纳截止</w:t>
      </w:r>
      <w:r>
        <w:rPr>
          <w:rFonts w:hint="eastAsia" w:asciiTheme="minorEastAsia" w:hAnsiTheme="minorEastAsia" w:eastAsiaTheme="minorEastAsia" w:cstheme="minorEastAsia"/>
          <w:color w:val="000000"/>
          <w:sz w:val="24"/>
          <w:szCs w:val="24"/>
          <w:highlight w:val="yellow"/>
        </w:rPr>
        <w:t>时间</w:t>
      </w:r>
      <w:r>
        <w:rPr>
          <w:rFonts w:hint="eastAsia" w:asciiTheme="minorEastAsia" w:hAnsiTheme="minorEastAsia" w:eastAsiaTheme="minorEastAsia" w:cstheme="minorEastAsia"/>
          <w:color w:val="000000"/>
          <w:sz w:val="24"/>
          <w:szCs w:val="24"/>
          <w:highlight w:val="yellow"/>
          <w:lang w:eastAsia="zh-CN"/>
        </w:rPr>
        <w:t>：</w:t>
      </w:r>
      <w:r>
        <w:rPr>
          <w:rFonts w:hint="eastAsia" w:asciiTheme="minorEastAsia" w:hAnsiTheme="minorEastAsia" w:eastAsiaTheme="minorEastAsia" w:cstheme="minorEastAsia"/>
          <w:color w:val="000000"/>
          <w:sz w:val="24"/>
          <w:szCs w:val="24"/>
          <w:highlight w:val="yellow"/>
          <w:lang w:val="en-US" w:eastAsia="zh-CN"/>
        </w:rPr>
        <w:t>2026年10月5日17：00</w:t>
      </w:r>
      <w:r>
        <w:rPr>
          <w:rFonts w:hint="default" w:ascii="宋体" w:hAnsi="宋体" w:cs="宋体"/>
          <w:sz w:val="24"/>
          <w:szCs w:val="24"/>
          <w:highlight w:val="none"/>
          <w:lang w:val="en-US" w:eastAsia="zh-CN"/>
        </w:rPr>
        <w:t>（北京时间）</w:t>
      </w:r>
      <w:r>
        <w:rPr>
          <w:rFonts w:hint="eastAsia" w:ascii="宋体" w:hAnsi="宋体" w:cs="宋体"/>
          <w:sz w:val="24"/>
          <w:szCs w:val="24"/>
          <w:highlight w:val="none"/>
        </w:rPr>
        <w:t>。</w:t>
      </w:r>
      <w:r>
        <w:rPr>
          <w:rFonts w:hint="eastAsia" w:asciiTheme="minorEastAsia" w:hAnsiTheme="minorEastAsia" w:eastAsiaTheme="minorEastAsia" w:cstheme="minorEastAsia"/>
          <w:b/>
          <w:color w:val="000000"/>
          <w:sz w:val="24"/>
          <w:szCs w:val="24"/>
          <w:highlight w:val="none"/>
          <w:u w:val="single"/>
          <w:lang w:eastAsia="zh-CN"/>
        </w:rPr>
        <w:t>（</w:t>
      </w:r>
      <w:r>
        <w:rPr>
          <w:rFonts w:hint="eastAsia" w:asciiTheme="minorEastAsia" w:hAnsiTheme="minorEastAsia" w:eastAsiaTheme="minorEastAsia" w:cstheme="minorEastAsia"/>
          <w:b/>
          <w:color w:val="000000"/>
          <w:sz w:val="24"/>
          <w:szCs w:val="24"/>
          <w:highlight w:val="none"/>
          <w:u w:val="single"/>
          <w:lang w:val="en-US" w:eastAsia="zh-CN"/>
        </w:rPr>
        <w:t>投标保证金缴纳凭证需随资质投标文件一起上传）</w:t>
      </w:r>
      <w:r>
        <w:rPr>
          <w:rFonts w:hint="eastAsia" w:asciiTheme="minorEastAsia" w:hAnsiTheme="minorEastAsia" w:eastAsiaTheme="minorEastAsia" w:cstheme="minorEastAsia"/>
          <w:b w:val="0"/>
          <w:bCs/>
          <w:color w:val="000000"/>
          <w:sz w:val="24"/>
          <w:szCs w:val="24"/>
          <w:highlight w:val="none"/>
          <w:u w:val="single"/>
          <w:lang w:val="en-US" w:eastAsia="zh-CN"/>
        </w:rPr>
        <w:t>投标方</w:t>
      </w:r>
      <w:r>
        <w:rPr>
          <w:rFonts w:hint="eastAsia" w:ascii="宋体" w:hAnsi="宋体" w:cs="宋体"/>
          <w:sz w:val="24"/>
          <w:szCs w:val="24"/>
          <w:highlight w:val="none"/>
        </w:rPr>
        <w:t>应充分考虑银行信息交换时间，由此带来的保证金不能按时到帐的责任由</w:t>
      </w:r>
      <w:r>
        <w:rPr>
          <w:rFonts w:hint="eastAsia" w:ascii="宋体" w:hAnsi="宋体" w:cs="宋体"/>
          <w:sz w:val="24"/>
          <w:szCs w:val="24"/>
          <w:highlight w:val="none"/>
          <w:lang w:val="en-US" w:eastAsia="zh-CN"/>
        </w:rPr>
        <w:t>投标方</w:t>
      </w:r>
      <w:r>
        <w:rPr>
          <w:rFonts w:hint="eastAsia" w:ascii="宋体" w:hAnsi="宋体" w:cs="宋体"/>
          <w:sz w:val="24"/>
          <w:szCs w:val="24"/>
          <w:highlight w:val="none"/>
        </w:rPr>
        <w:t>自行承担。</w:t>
      </w:r>
    </w:p>
    <w:p w14:paraId="3CB6858C">
      <w:pPr>
        <w:keepNext w:val="0"/>
        <w:keepLines w:val="0"/>
        <w:pageBreakBefore w:val="0"/>
        <w:widowControl w:val="0"/>
        <w:tabs>
          <w:tab w:val="left" w:pos="932"/>
        </w:tabs>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hint="eastAsia" w:ascii="宋体" w:hAnsi="宋体" w:eastAsia="宋体" w:cs="宋体"/>
          <w:b/>
          <w:bCs/>
          <w:sz w:val="24"/>
          <w:szCs w:val="24"/>
          <w:highlight w:val="yellow"/>
        </w:rPr>
        <w:t>投标保证金的金额：人民币</w:t>
      </w:r>
      <w:r>
        <w:rPr>
          <w:rFonts w:hint="eastAsia" w:ascii="宋体" w:hAnsi="宋体" w:cs="宋体"/>
          <w:b/>
          <w:bCs/>
          <w:sz w:val="24"/>
          <w:szCs w:val="24"/>
          <w:highlight w:val="yellow"/>
          <w:lang w:val="en-US" w:eastAsia="zh-CN"/>
        </w:rPr>
        <w:t>5</w:t>
      </w:r>
      <w:r>
        <w:rPr>
          <w:rFonts w:hint="eastAsia" w:ascii="宋体" w:hAnsi="宋体" w:eastAsia="宋体" w:cs="宋体"/>
          <w:b/>
          <w:bCs/>
          <w:sz w:val="24"/>
          <w:szCs w:val="24"/>
          <w:highlight w:val="yellow"/>
        </w:rPr>
        <w:t>000元</w:t>
      </w:r>
    </w:p>
    <w:p w14:paraId="2EABCB25">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单位名称：中国重汽集团济南动力有限公司</w:t>
      </w:r>
    </w:p>
    <w:p w14:paraId="08CC052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收款账号：</w:t>
      </w:r>
      <w:r>
        <w:rPr>
          <w:rFonts w:hint="eastAsia" w:ascii="宋体" w:hAnsi="宋体" w:eastAsia="宋体" w:cs="宋体"/>
          <w:b/>
          <w:bCs/>
          <w:sz w:val="24"/>
          <w:szCs w:val="24"/>
          <w:highlight w:val="yellow"/>
        </w:rPr>
        <w:t>371899991010003152396</w:t>
      </w:r>
    </w:p>
    <w:p w14:paraId="3BFB2826">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开户行名称：</w:t>
      </w:r>
      <w:r>
        <w:rPr>
          <w:rFonts w:hint="eastAsia" w:ascii="宋体" w:hAnsi="宋体" w:eastAsia="宋体" w:cs="宋体"/>
          <w:b/>
          <w:bCs/>
          <w:sz w:val="24"/>
          <w:szCs w:val="24"/>
          <w:highlight w:val="yellow"/>
        </w:rPr>
        <w:t>交通银行股份有限公司山东省分行营业部</w:t>
      </w:r>
    </w:p>
    <w:p w14:paraId="707CBF66">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开户行行号：</w:t>
      </w:r>
      <w:r>
        <w:rPr>
          <w:rFonts w:hint="eastAsia" w:ascii="宋体" w:hAnsi="宋体" w:eastAsia="宋体" w:cs="宋体"/>
          <w:b/>
          <w:bCs/>
          <w:sz w:val="24"/>
          <w:szCs w:val="24"/>
          <w:highlight w:val="yellow"/>
        </w:rPr>
        <w:t>301451000017</w:t>
      </w:r>
      <w:bookmarkStart w:id="23" w:name="_GoBack"/>
      <w:bookmarkEnd w:id="23"/>
    </w:p>
    <w:p w14:paraId="1E137B95">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投标保证金应从投标人的基本账户转出至上述账户并到账，否则视为无效投标。</w:t>
      </w:r>
    </w:p>
    <w:p w14:paraId="5C4359FB">
      <w:pPr>
        <w:pStyle w:val="151"/>
        <w:keepNext w:val="0"/>
        <w:keepLines w:val="0"/>
        <w:pageBreakBefore w:val="0"/>
        <w:widowControl w:val="0"/>
        <w:tabs>
          <w:tab w:val="left" w:pos="454"/>
          <w:tab w:val="left" w:pos="2433"/>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000000"/>
          <w:sz w:val="24"/>
          <w:szCs w:val="24"/>
        </w:rPr>
      </w:pPr>
      <w:r>
        <w:rPr>
          <w:rFonts w:hint="eastAsia" w:eastAsia="宋体" w:cs="Times New Roman"/>
          <w:sz w:val="24"/>
          <w:szCs w:val="28"/>
          <w:highlight w:val="none"/>
        </w:rPr>
        <w:t>转账附言：</w:t>
      </w:r>
      <w:r>
        <w:rPr>
          <w:rFonts w:hint="eastAsia" w:eastAsia="宋体" w:cs="Times New Roman"/>
          <w:b/>
          <w:bCs/>
          <w:sz w:val="24"/>
          <w:szCs w:val="28"/>
          <w:highlight w:val="none"/>
        </w:rPr>
        <w:t>公司名称+</w:t>
      </w:r>
      <w:r>
        <w:rPr>
          <w:rFonts w:hint="eastAsia" w:eastAsia="宋体" w:cs="Times New Roman"/>
          <w:b/>
          <w:bCs/>
          <w:sz w:val="24"/>
          <w:szCs w:val="28"/>
          <w:highlight w:val="none"/>
          <w:lang w:val="en-US" w:eastAsia="zh-CN"/>
        </w:rPr>
        <w:t>项目</w:t>
      </w:r>
      <w:r>
        <w:rPr>
          <w:rFonts w:hint="eastAsia" w:cs="Times New Roman"/>
          <w:b/>
          <w:bCs/>
          <w:sz w:val="24"/>
          <w:szCs w:val="28"/>
          <w:highlight w:val="none"/>
          <w:lang w:val="en-US" w:eastAsia="zh-CN"/>
        </w:rPr>
        <w:t>名称+</w:t>
      </w:r>
      <w:r>
        <w:rPr>
          <w:rFonts w:hint="eastAsia" w:eastAsia="宋体" w:cs="Times New Roman"/>
          <w:b/>
          <w:bCs/>
          <w:sz w:val="24"/>
          <w:szCs w:val="28"/>
          <w:highlight w:val="none"/>
        </w:rPr>
        <w:t>投标保证金</w:t>
      </w:r>
      <w:r>
        <w:rPr>
          <w:rFonts w:hint="eastAsia" w:eastAsia="宋体" w:cs="Times New Roman"/>
          <w:sz w:val="24"/>
          <w:szCs w:val="28"/>
          <w:highlight w:val="none"/>
        </w:rPr>
        <w:t>。</w:t>
      </w:r>
    </w:p>
    <w:p w14:paraId="0C755D3A">
      <w:pPr>
        <w:pStyle w:val="151"/>
        <w:numPr>
          <w:ilvl w:val="0"/>
          <w:numId w:val="7"/>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投标保证金的退还</w:t>
      </w:r>
    </w:p>
    <w:p w14:paraId="05EAF43D">
      <w:pPr>
        <w:pStyle w:val="151"/>
        <w:numPr>
          <w:ilvl w:val="0"/>
          <w:numId w:val="8"/>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cs="宋体"/>
          <w:sz w:val="24"/>
          <w:szCs w:val="24"/>
          <w:highlight w:val="none"/>
        </w:rPr>
        <w:t>对于没有中标的投标人，投标保证金将于招标人内部完成中标人评审并确认最终中标人后在</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内予以原路返还（无息）；对于中标方，投标保证金将在签订合同后</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内原路返还（无息）。</w:t>
      </w:r>
    </w:p>
    <w:p w14:paraId="32B77242">
      <w:pPr>
        <w:pStyle w:val="229"/>
        <w:ind w:left="0" w:leftChars="0" w:firstLine="0" w:firstLineChars="0"/>
        <w:rPr>
          <w:rFonts w:eastAsia="宋体" w:cs="宋体"/>
          <w:highlight w:val="none"/>
        </w:rPr>
      </w:pPr>
      <w:r>
        <w:rPr>
          <w:rFonts w:hint="eastAsia" w:eastAsia="宋体" w:cs="宋体"/>
          <w:highlight w:val="none"/>
          <w:lang w:val="en-US" w:eastAsia="zh-CN"/>
        </w:rPr>
        <w:t>4.</w:t>
      </w:r>
      <w:r>
        <w:rPr>
          <w:rFonts w:hint="eastAsia" w:eastAsia="宋体" w:cs="宋体"/>
          <w:highlight w:val="none"/>
        </w:rPr>
        <w:t>发生以下情况时，招标人有权没收保证金：</w:t>
      </w:r>
    </w:p>
    <w:p w14:paraId="42A715FC">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1</w:t>
      </w:r>
      <w:r>
        <w:rPr>
          <w:rFonts w:hint="eastAsia" w:eastAsia="宋体" w:cs="宋体"/>
          <w:highlight w:val="none"/>
          <w:lang w:eastAsia="zh-CN"/>
        </w:rPr>
        <w:t>）</w:t>
      </w:r>
      <w:r>
        <w:rPr>
          <w:rFonts w:hint="eastAsia" w:eastAsia="宋体" w:cs="宋体"/>
          <w:highlight w:val="none"/>
        </w:rPr>
        <w:t>截至开标前3天，投标人无正当理由且未以书面形式递交说明而在投标截止日不来投标的；</w:t>
      </w:r>
    </w:p>
    <w:p w14:paraId="1F032D61">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2</w:t>
      </w:r>
      <w:r>
        <w:rPr>
          <w:rFonts w:hint="eastAsia" w:eastAsia="宋体" w:cs="宋体"/>
          <w:highlight w:val="none"/>
          <w:lang w:eastAsia="zh-CN"/>
        </w:rPr>
        <w:t>）</w:t>
      </w:r>
      <w:r>
        <w:rPr>
          <w:rFonts w:hint="eastAsia" w:eastAsia="宋体" w:cs="宋体"/>
          <w:highlight w:val="none"/>
        </w:rPr>
        <w:t>投标人递送投标文件后，无正当理由放弃投标的；</w:t>
      </w:r>
    </w:p>
    <w:p w14:paraId="57F0AAFE">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3</w:t>
      </w:r>
      <w:r>
        <w:rPr>
          <w:rFonts w:hint="eastAsia" w:eastAsia="宋体" w:cs="宋体"/>
          <w:highlight w:val="none"/>
          <w:lang w:eastAsia="zh-CN"/>
        </w:rPr>
        <w:t>）</w:t>
      </w:r>
      <w:r>
        <w:rPr>
          <w:rFonts w:hint="eastAsia" w:eastAsia="宋体" w:cs="宋体"/>
          <w:highlight w:val="none"/>
        </w:rPr>
        <w:t>若为视频开标，招标过程中澄清函等资料原件未按要求提交的；</w:t>
      </w:r>
    </w:p>
    <w:p w14:paraId="46DCBA6C">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4</w:t>
      </w:r>
      <w:r>
        <w:rPr>
          <w:rFonts w:hint="eastAsia" w:eastAsia="宋体" w:cs="宋体"/>
          <w:highlight w:val="none"/>
          <w:lang w:eastAsia="zh-CN"/>
        </w:rPr>
        <w:t>）</w:t>
      </w:r>
      <w:r>
        <w:rPr>
          <w:rFonts w:hint="eastAsia" w:eastAsia="宋体" w:cs="宋体"/>
          <w:highlight w:val="none"/>
        </w:rPr>
        <w:t>自中标通知书发出之日起30日内，中标人无正当理由不签订合同的；</w:t>
      </w:r>
    </w:p>
    <w:p w14:paraId="1CE8AD82">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5</w:t>
      </w:r>
      <w:r>
        <w:rPr>
          <w:rFonts w:hint="eastAsia" w:eastAsia="宋体" w:cs="宋体"/>
          <w:highlight w:val="none"/>
          <w:lang w:eastAsia="zh-CN"/>
        </w:rPr>
        <w:t>）</w:t>
      </w:r>
      <w:r>
        <w:rPr>
          <w:rFonts w:hint="eastAsia" w:eastAsia="宋体" w:cs="宋体"/>
          <w:highlight w:val="none"/>
        </w:rPr>
        <w:t>投标人在投标过程中被查实有串标、围标、陪标等违规违纪行为的；</w:t>
      </w:r>
    </w:p>
    <w:p w14:paraId="46D6A965">
      <w:pPr>
        <w:pStyle w:val="229"/>
        <w:spacing w:line="360" w:lineRule="auto"/>
        <w:ind w:firstLine="480"/>
        <w:rPr>
          <w:rFonts w:hint="eastAsia" w:ascii="宋体" w:hAnsi="宋体" w:eastAsia="宋体" w:cs="宋体"/>
          <w:color w:val="000000"/>
          <w:sz w:val="24"/>
          <w:szCs w:val="24"/>
          <w:highlight w:val="none"/>
        </w:rPr>
      </w:pPr>
      <w:r>
        <w:rPr>
          <w:rFonts w:hint="eastAsia" w:eastAsia="宋体" w:cs="宋体"/>
          <w:color w:val="000000"/>
          <w:sz w:val="24"/>
          <w:szCs w:val="24"/>
          <w:highlight w:val="none"/>
          <w:lang w:eastAsia="zh-CN"/>
        </w:rPr>
        <w:t>（</w:t>
      </w:r>
      <w:r>
        <w:rPr>
          <w:rFonts w:hint="eastAsia" w:eastAsia="宋体" w:cs="宋体"/>
          <w:color w:val="000000"/>
          <w:sz w:val="24"/>
          <w:szCs w:val="24"/>
          <w:highlight w:val="none"/>
          <w:lang w:val="en-US" w:eastAsia="zh-CN"/>
        </w:rPr>
        <w:t>6</w:t>
      </w:r>
      <w:r>
        <w:rPr>
          <w:rFonts w:hint="eastAsia" w:eastAsia="宋体" w:cs="宋体"/>
          <w:color w:val="000000"/>
          <w:sz w:val="24"/>
          <w:szCs w:val="24"/>
          <w:highlight w:val="none"/>
          <w:lang w:eastAsia="zh-CN"/>
        </w:rPr>
        <w:t>）</w:t>
      </w:r>
      <w:r>
        <w:rPr>
          <w:rFonts w:hint="eastAsia" w:ascii="宋体" w:hAnsi="宋体" w:eastAsia="宋体" w:cs="宋体"/>
          <w:color w:val="000000"/>
          <w:sz w:val="24"/>
          <w:szCs w:val="24"/>
          <w:highlight w:val="none"/>
        </w:rPr>
        <w:t>投标人有违约违规行为或被投诉、举报的，在调查处理期间，保证金暂不退还，待调查处理结束后按有关规定处理。</w:t>
      </w:r>
    </w:p>
    <w:p w14:paraId="3C1C317D">
      <w:pPr>
        <w:pStyle w:val="229"/>
        <w:spacing w:line="360" w:lineRule="auto"/>
        <w:ind w:firstLine="480"/>
        <w:rPr>
          <w:rFonts w:hint="eastAsia" w:ascii="宋体" w:hAnsi="宋体" w:eastAsia="宋体" w:cs="宋体"/>
          <w:sz w:val="24"/>
          <w:szCs w:val="24"/>
          <w:highlight w:val="none"/>
        </w:rPr>
      </w:pPr>
      <w:r>
        <w:rPr>
          <w:rFonts w:hint="eastAsia" w:eastAsia="宋体" w:cs="宋体"/>
          <w:sz w:val="24"/>
          <w:szCs w:val="24"/>
          <w:highlight w:val="none"/>
          <w:lang w:val="en-US" w:eastAsia="zh-CN"/>
        </w:rPr>
        <w:t>（7）</w:t>
      </w:r>
      <w:r>
        <w:rPr>
          <w:rFonts w:hint="eastAsia" w:ascii="宋体" w:hAnsi="宋体" w:eastAsia="宋体" w:cs="宋体"/>
          <w:color w:val="000000"/>
          <w:sz w:val="24"/>
          <w:szCs w:val="24"/>
          <w:highlight w:val="none"/>
        </w:rPr>
        <w:t>供应商与采购人、其他供应商或者采购代理机构恶意串通、围标、陪标的</w:t>
      </w:r>
      <w:r>
        <w:rPr>
          <w:rFonts w:hint="eastAsia" w:ascii="宋体" w:hAnsi="宋体" w:eastAsia="宋体" w:cs="宋体"/>
          <w:sz w:val="24"/>
          <w:szCs w:val="24"/>
          <w:highlight w:val="none"/>
        </w:rPr>
        <w:t>；</w:t>
      </w:r>
    </w:p>
    <w:p w14:paraId="5A2EA0D9">
      <w:pPr>
        <w:spacing w:line="360" w:lineRule="auto"/>
        <w:ind w:right="2"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供应商有违约违规行为或被投诉、举报的，在调查处理期间，保证金暂不退还，待调查处理结束后按有关规定处理</w:t>
      </w:r>
      <w:r>
        <w:rPr>
          <w:rFonts w:hint="eastAsia" w:ascii="宋体" w:hAnsi="宋体" w:eastAsia="宋体" w:cs="宋体"/>
          <w:color w:val="000000"/>
          <w:sz w:val="24"/>
          <w:szCs w:val="24"/>
          <w:highlight w:val="none"/>
          <w:lang w:eastAsia="zh-CN"/>
        </w:rPr>
        <w:t>；</w:t>
      </w:r>
    </w:p>
    <w:p w14:paraId="65A1E946">
      <w:pPr>
        <w:spacing w:line="360" w:lineRule="auto"/>
        <w:ind w:right="2" w:firstLine="480" w:firstLineChars="200"/>
        <w:rPr>
          <w:rFonts w:hint="eastAsia" w:ascii="宋体" w:hAnsi="宋体" w:cs="宋体"/>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采购文件规定的其他情形。</w:t>
      </w:r>
    </w:p>
    <w:p w14:paraId="20D7D000">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一</w:t>
      </w:r>
      <w:r>
        <w:rPr>
          <w:rFonts w:hint="eastAsia" w:asciiTheme="minorEastAsia" w:hAnsiTheme="minorEastAsia" w:eastAsiaTheme="minorEastAsia" w:cstheme="minorEastAsia"/>
          <w:b/>
          <w:sz w:val="24"/>
          <w:szCs w:val="24"/>
        </w:rPr>
        <w:t>、中标</w:t>
      </w:r>
    </w:p>
    <w:p w14:paraId="3E8C097B">
      <w:pPr>
        <w:pStyle w:val="151"/>
        <w:numPr>
          <w:ilvl w:val="0"/>
          <w:numId w:val="9"/>
        </w:numPr>
        <w:adjustRightInd w:val="0"/>
        <w:snapToGrid w:val="0"/>
        <w:spacing w:line="360" w:lineRule="auto"/>
        <w:ind w:left="42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评标定标后，招标人将以</w:t>
      </w:r>
      <w:r>
        <w:rPr>
          <w:rFonts w:hint="eastAsia" w:asciiTheme="minorEastAsia" w:hAnsiTheme="minorEastAsia" w:eastAsiaTheme="minorEastAsia" w:cstheme="minorEastAsia"/>
          <w:sz w:val="24"/>
          <w:szCs w:val="24"/>
          <w:lang w:val="en-US" w:eastAsia="zh-CN"/>
        </w:rPr>
        <w:t>书面</w:t>
      </w:r>
      <w:r>
        <w:rPr>
          <w:rFonts w:hint="eastAsia" w:asciiTheme="minorEastAsia" w:hAnsiTheme="minorEastAsia" w:eastAsiaTheme="minorEastAsia" w:cstheme="minorEastAsia"/>
          <w:sz w:val="24"/>
          <w:szCs w:val="24"/>
        </w:rPr>
        <w:t>通知的形式通知中标单位。</w:t>
      </w:r>
    </w:p>
    <w:p w14:paraId="605836FD">
      <w:pPr>
        <w:pStyle w:val="151"/>
        <w:numPr>
          <w:ilvl w:val="0"/>
          <w:numId w:val="9"/>
        </w:numPr>
        <w:adjustRightInd w:val="0"/>
        <w:snapToGrid w:val="0"/>
        <w:spacing w:line="360" w:lineRule="auto"/>
        <w:ind w:left="420" w:firstLineChars="0"/>
        <w:jc w:val="left"/>
        <w:rPr>
          <w:rFonts w:hint="eastAsia"/>
        </w:rPr>
      </w:pPr>
      <w:r>
        <w:rPr>
          <w:rFonts w:hint="eastAsia" w:asciiTheme="minorEastAsia" w:hAnsiTheme="minorEastAsia" w:eastAsiaTheme="minorEastAsia" w:cstheme="minorEastAsia"/>
          <w:sz w:val="24"/>
          <w:szCs w:val="24"/>
        </w:rPr>
        <w:t>中标人收到中标通知后，应在30个工作日内与招标人签订合同，中标人无正当理由不与招标人订立合同，或在签订合同时向招标人提出附加条件，取消其中标资格。</w:t>
      </w:r>
    </w:p>
    <w:p w14:paraId="67556CA5">
      <w:pPr>
        <w:pStyle w:val="151"/>
        <w:numPr>
          <w:ilvl w:val="0"/>
          <w:numId w:val="9"/>
        </w:numPr>
        <w:adjustRightInd w:val="0"/>
        <w:snapToGrid w:val="0"/>
        <w:spacing w:line="360" w:lineRule="auto"/>
        <w:ind w:left="420" w:firstLineChars="0"/>
        <w:jc w:val="left"/>
        <w:rPr>
          <w:rFonts w:hint="eastAsia" w:asciiTheme="minorEastAsia" w:hAnsiTheme="minorEastAsia" w:eastAsiaTheme="minorEastAsia" w:cstheme="minorEastAsia"/>
          <w:b/>
          <w:sz w:val="24"/>
          <w:szCs w:val="24"/>
        </w:rPr>
      </w:pPr>
      <w:r>
        <w:rPr>
          <w:rFonts w:hint="eastAsia" w:ascii="Times New Roman" w:hAnsi="Times New Roman"/>
          <w:b/>
          <w:color w:val="FF0000"/>
        </w:rPr>
        <w:t>若投标人已成为意向中标人，投标人必须无条件配合招标人完成核价流程的工作。</w:t>
      </w:r>
    </w:p>
    <w:p w14:paraId="669188AB">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二</w:t>
      </w:r>
      <w:r>
        <w:rPr>
          <w:rFonts w:hint="eastAsia" w:asciiTheme="minorEastAsia" w:hAnsiTheme="minorEastAsia" w:eastAsiaTheme="minorEastAsia" w:cstheme="minorEastAsia"/>
          <w:b/>
          <w:sz w:val="24"/>
          <w:szCs w:val="24"/>
        </w:rPr>
        <w:t>、中标人瑕疵滞后发现的处理原则</w:t>
      </w:r>
    </w:p>
    <w:p w14:paraId="0047BD74">
      <w:pPr>
        <w:snapToGrid w:val="0"/>
        <w:spacing w:line="360" w:lineRule="auto"/>
        <w:ind w:firstLine="482" w:firstLineChars="200"/>
        <w:jc w:val="lef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无论基于何种原因，各项本应作为拒绝处理的情形，即便未被及时发现而使该中标人通过了资格审核、初评、现场复审、终评或其他所有相关程序，包括已签订合同，招标人有权取消其中标资格，一旦中标人被拒绝或该中标人此前的评议结果被取消，因招标产生的相关的费用以及一切损失均由中标人承担。已签订合同的，招标人有权单方解除合同，瑕疵中标人不得以此为由向招标人主张任何权利和请求。</w:t>
      </w:r>
    </w:p>
    <w:p w14:paraId="01E903F2">
      <w:pPr>
        <w:keepNext/>
        <w:keepLines/>
        <w:spacing w:line="360" w:lineRule="auto"/>
        <w:outlineLvl w:val="1"/>
        <w:rPr>
          <w:rFonts w:ascii="宋体" w:hAnsi="宋体" w:eastAsia="宋体" w:cs="宋体"/>
          <w:b/>
          <w:bCs/>
          <w:sz w:val="24"/>
          <w:szCs w:val="24"/>
          <w:highlight w:val="none"/>
        </w:rPr>
      </w:pPr>
      <w:r>
        <w:rPr>
          <w:rFonts w:hint="eastAsia" w:asciiTheme="minorEastAsia" w:hAnsiTheme="minorEastAsia" w:eastAsiaTheme="minorEastAsia" w:cstheme="minorEastAsia"/>
          <w:b/>
          <w:sz w:val="24"/>
          <w:szCs w:val="24"/>
          <w:u w:val="single"/>
        </w:rPr>
        <w:t>十</w:t>
      </w:r>
      <w:r>
        <w:rPr>
          <w:rFonts w:hint="eastAsia" w:asciiTheme="minorEastAsia" w:hAnsiTheme="minorEastAsia" w:eastAsiaTheme="minorEastAsia" w:cstheme="minorEastAsia"/>
          <w:b/>
          <w:sz w:val="24"/>
          <w:szCs w:val="24"/>
          <w:u w:val="single"/>
          <w:lang w:val="en-US" w:eastAsia="zh-CN"/>
        </w:rPr>
        <w:t>三</w:t>
      </w:r>
      <w:r>
        <w:rPr>
          <w:rFonts w:hint="eastAsia" w:asciiTheme="minorEastAsia" w:hAnsiTheme="minorEastAsia" w:eastAsiaTheme="minorEastAsia" w:cstheme="minorEastAsia"/>
          <w:b/>
          <w:sz w:val="24"/>
          <w:szCs w:val="24"/>
          <w:u w:val="single"/>
        </w:rPr>
        <w:t>、</w:t>
      </w:r>
      <w:r>
        <w:rPr>
          <w:rFonts w:hint="eastAsia" w:ascii="宋体" w:hAnsi="宋体" w:eastAsia="宋体" w:cs="宋体"/>
          <w:b/>
          <w:bCs/>
          <w:sz w:val="24"/>
          <w:szCs w:val="24"/>
          <w:highlight w:val="none"/>
        </w:rPr>
        <w:t>废标及终止招标</w:t>
      </w:r>
    </w:p>
    <w:p w14:paraId="44A3044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51766ED">
      <w:pPr>
        <w:spacing w:line="360" w:lineRule="auto"/>
        <w:ind w:right="2"/>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（1）投标人提供的有关资格、资质证明文件不合格、不真实或提供虚假投标材料；</w:t>
      </w:r>
    </w:p>
    <w:p w14:paraId="418FEDA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（2）投标人在报价有效期内撤回投标；</w:t>
      </w:r>
    </w:p>
    <w:p w14:paraId="722D8073">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（3）在整个评标过程中，投标人有企图影响评标结果公正性的任何活动；</w:t>
      </w:r>
    </w:p>
    <w:p w14:paraId="43312A9F">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（4）投标人以任何方式诋毁其他投标人；</w:t>
      </w:r>
    </w:p>
    <w:p w14:paraId="200465A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（5）投标人串通投标；</w:t>
      </w:r>
    </w:p>
    <w:p w14:paraId="60961DD1">
      <w:pPr>
        <w:pStyle w:val="25"/>
        <w:spacing w:line="360" w:lineRule="auto"/>
        <w:rPr>
          <w:rFonts w:hAnsi="宋体" w:eastAsia="宋体" w:cs="宋体"/>
          <w:sz w:val="24"/>
          <w:szCs w:val="24"/>
          <w:highlight w:val="none"/>
        </w:rPr>
      </w:pPr>
      <w:r>
        <w:rPr>
          <w:rFonts w:hint="eastAsia" w:hAnsi="宋体" w:eastAsia="宋体" w:cs="宋体"/>
          <w:color w:val="000000"/>
          <w:sz w:val="24"/>
          <w:szCs w:val="24"/>
          <w:highlight w:val="none"/>
        </w:rPr>
        <w:t xml:space="preserve">    （6）投标人被举报、检举，并经招标人查实无误的；</w:t>
      </w:r>
    </w:p>
    <w:p w14:paraId="5CFB61D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（7）以他人名义投标或者以其他方式弄虚作假，骗取中标的；</w:t>
      </w:r>
    </w:p>
    <w:p w14:paraId="6C60DD75">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（8）投标人负责人为同一人或者存在控股、管理关系的不同单位；</w:t>
      </w:r>
    </w:p>
    <w:p w14:paraId="04118637">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（9）有效投标不足三家；</w:t>
      </w:r>
    </w:p>
    <w:p w14:paraId="7E5ED1D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（10）未按要求填报商务报价资料，对招标开展造成较大影响；</w:t>
      </w:r>
    </w:p>
    <w:p w14:paraId="45E6A3B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1）未按照招标人规定的时间内在中国重汽e采通完成投标的；</w:t>
      </w:r>
    </w:p>
    <w:p w14:paraId="57E79D8A">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（12）不同投标人的投标文件异常一致；</w:t>
      </w:r>
    </w:p>
    <w:p w14:paraId="3FA4CD7E">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（13）投标报价呈规律性差异的；</w:t>
      </w:r>
    </w:p>
    <w:p w14:paraId="7430E91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hAnsi="宋体" w:eastAsia="宋体" w:cs="宋体"/>
          <w:color w:val="000000"/>
          <w:sz w:val="24"/>
          <w:szCs w:val="24"/>
          <w:highlight w:val="none"/>
        </w:rPr>
        <w:t>4</w:t>
      </w:r>
      <w:r>
        <w:rPr>
          <w:rFonts w:hint="eastAsia" w:ascii="宋体" w:hAnsi="宋体" w:eastAsia="宋体" w:cs="宋体"/>
          <w:color w:val="000000"/>
          <w:sz w:val="24"/>
          <w:szCs w:val="24"/>
          <w:highlight w:val="none"/>
        </w:rPr>
        <w:t>）法律、法规规定的其他情况。</w:t>
      </w:r>
    </w:p>
    <w:p w14:paraId="60183050">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2.出现下列情形之一，招标人有权否决所有投标人的投标，并终止招标。</w:t>
      </w:r>
    </w:p>
    <w:p w14:paraId="1B025717">
      <w:pPr>
        <w:spacing w:line="360" w:lineRule="auto"/>
        <w:ind w:right="2" w:firstLine="480" w:firstLineChars="200"/>
        <w:rPr>
          <w:rFonts w:ascii="宋体" w:hAnsi="宋体" w:eastAsia="宋体" w:cs="宋体"/>
          <w:b/>
          <w:sz w:val="24"/>
          <w:szCs w:val="24"/>
          <w:highlight w:val="none"/>
        </w:rPr>
      </w:pPr>
      <w:r>
        <w:rPr>
          <w:rFonts w:hint="eastAsia" w:ascii="宋体" w:hAnsi="宋体" w:eastAsia="宋体" w:cs="宋体"/>
          <w:sz w:val="24"/>
          <w:szCs w:val="24"/>
          <w:highlight w:val="none"/>
        </w:rPr>
        <w:t>（1）符合条件的投标人或者对招标文件做实质响应的投标人不足三家的；</w:t>
      </w:r>
    </w:p>
    <w:p w14:paraId="43D3C1A8">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2DB91BA1">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（3）评标委员会经评审，认为所有投标都不符合招标文件要求的；</w:t>
      </w:r>
    </w:p>
    <w:p w14:paraId="3165C1E9">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（4）因重大变故，采购任务取消的</w:t>
      </w:r>
      <w:bookmarkStart w:id="10" w:name="OLE_LINK28"/>
      <w:bookmarkStart w:id="11" w:name="OLE_LINK25"/>
      <w:bookmarkStart w:id="12" w:name="OLE_LINK27"/>
      <w:bookmarkStart w:id="13" w:name="OLE_LINK26"/>
      <w:bookmarkStart w:id="14" w:name="OLE_LINK29"/>
      <w:r>
        <w:rPr>
          <w:rFonts w:hint="eastAsia" w:ascii="宋体" w:hAnsi="宋体" w:eastAsia="宋体" w:cs="宋体"/>
          <w:bCs/>
          <w:sz w:val="24"/>
          <w:szCs w:val="24"/>
          <w:highlight w:val="none"/>
        </w:rPr>
        <w:t>；</w:t>
      </w:r>
      <w:bookmarkEnd w:id="10"/>
      <w:bookmarkEnd w:id="11"/>
      <w:bookmarkEnd w:id="12"/>
      <w:bookmarkEnd w:id="13"/>
      <w:bookmarkEnd w:id="14"/>
    </w:p>
    <w:p w14:paraId="27CCD9FE">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（5）投标人承诺同意由于招标人公司政策变化引起的随时终止项目的要求并承担由此带来的一切损失；</w:t>
      </w:r>
    </w:p>
    <w:p w14:paraId="78D3B0A6">
      <w:pPr>
        <w:pStyle w:val="25"/>
        <w:spacing w:line="360" w:lineRule="auto"/>
        <w:ind w:firstLine="480" w:firstLineChars="200"/>
        <w:rPr>
          <w:rFonts w:hAnsi="宋体" w:eastAsia="宋体" w:cs="宋体"/>
          <w:bCs/>
          <w:sz w:val="24"/>
          <w:szCs w:val="24"/>
          <w:highlight w:val="none"/>
        </w:rPr>
      </w:pPr>
      <w:r>
        <w:rPr>
          <w:rFonts w:hint="eastAsia" w:hAnsi="宋体" w:eastAsia="宋体" w:cs="宋体"/>
          <w:bCs/>
          <w:sz w:val="24"/>
          <w:szCs w:val="24"/>
          <w:highlight w:val="none"/>
        </w:rPr>
        <w:t>（6）招标人认为其他应终止招标的情形。</w:t>
      </w:r>
    </w:p>
    <w:p w14:paraId="27BD2702">
      <w:pPr>
        <w:snapToGrid w:val="0"/>
        <w:spacing w:line="360" w:lineRule="auto"/>
        <w:jc w:val="left"/>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四</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eastAsia="zh-CN"/>
        </w:rPr>
        <w:t>本次招标最终解释权归中国重型汽车集团有限公司。</w:t>
      </w:r>
    </w:p>
    <w:p w14:paraId="78CE263F">
      <w:pPr>
        <w:pStyle w:val="234"/>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eastAsia="宋体" w:cs="宋体"/>
          <w:sz w:val="21"/>
          <w:szCs w:val="21"/>
          <w:lang w:val="en-US" w:eastAsia="zh-CN"/>
        </w:rPr>
      </w:pPr>
      <w:r>
        <w:rPr>
          <w:rFonts w:ascii="宋体" w:hAnsi="宋体" w:eastAsia="宋体" w:cs="宋体"/>
          <w:sz w:val="21"/>
          <w:szCs w:val="21"/>
        </w:rPr>
        <w:t>招标人有权指定招标人的关联单位作为合同签订人，与中标人签署相关合同，且具体权利义务以中标人与招标人的关联公司最终签署的合同为准</w:t>
      </w:r>
      <w:r>
        <w:rPr>
          <w:rFonts w:hint="eastAsia" w:ascii="宋体" w:hAnsi="宋体" w:eastAsia="宋体" w:cs="宋体"/>
          <w:sz w:val="21"/>
          <w:szCs w:val="21"/>
          <w:lang w:eastAsia="zh-CN"/>
        </w:rPr>
        <w:t>。</w:t>
      </w:r>
    </w:p>
    <w:p w14:paraId="1950701A">
      <w:pPr>
        <w:rPr>
          <w:rFonts w:hint="eastAsia" w:ascii="宋体" w:hAnsi="宋体" w:eastAsia="宋体" w:cs="宋体"/>
          <w:b/>
          <w:color w:val="auto"/>
          <w:sz w:val="44"/>
          <w:szCs w:val="36"/>
          <w:highlight w:val="none"/>
          <w:lang w:val="en-US" w:eastAsia="zh-CN"/>
        </w:rPr>
      </w:pPr>
      <w:r>
        <w:rPr>
          <w:rFonts w:hint="eastAsia" w:ascii="宋体" w:hAnsi="宋体" w:eastAsia="宋体" w:cs="宋体"/>
          <w:b/>
          <w:color w:val="auto"/>
          <w:sz w:val="44"/>
          <w:szCs w:val="36"/>
          <w:highlight w:val="none"/>
          <w:lang w:val="en-US" w:eastAsia="zh-CN"/>
        </w:rPr>
        <w:br w:type="page"/>
      </w:r>
    </w:p>
    <w:p w14:paraId="1DAE0226">
      <w:pPr>
        <w:autoSpaceDE w:val="0"/>
        <w:autoSpaceDN w:val="0"/>
        <w:adjustRightInd w:val="0"/>
        <w:snapToGrid w:val="0"/>
        <w:spacing w:line="360" w:lineRule="auto"/>
        <w:jc w:val="center"/>
        <w:outlineLvl w:val="0"/>
        <w:rPr>
          <w:rFonts w:hint="default" w:ascii="宋体" w:hAnsi="宋体" w:eastAsia="宋体" w:cs="宋体"/>
          <w:b/>
          <w:bCs/>
          <w:color w:val="000000"/>
          <w:sz w:val="44"/>
          <w:szCs w:val="44"/>
          <w:highlight w:val="none"/>
          <w:u w:val="none"/>
          <w:lang w:val="en-US" w:eastAsia="zh-CN" w:bidi="zh-CN"/>
        </w:rPr>
      </w:pPr>
      <w:r>
        <w:rPr>
          <w:rFonts w:hint="eastAsia" w:ascii="宋体" w:hAnsi="宋体" w:eastAsia="宋体" w:cs="宋体"/>
          <w:b/>
          <w:color w:val="auto"/>
          <w:sz w:val="44"/>
          <w:szCs w:val="36"/>
          <w:highlight w:val="none"/>
          <w:lang w:val="en-US" w:eastAsia="zh-CN"/>
        </w:rPr>
        <w:t>第二部分</w:t>
      </w:r>
      <w:r>
        <w:rPr>
          <w:rFonts w:hint="eastAsia" w:ascii="宋体" w:hAnsi="宋体" w:cs="宋体"/>
          <w:b/>
          <w:color w:val="auto"/>
          <w:sz w:val="44"/>
          <w:szCs w:val="36"/>
          <w:highlight w:val="none"/>
          <w:lang w:val="en-US" w:eastAsia="zh-CN"/>
        </w:rPr>
        <w:t xml:space="preserve"> </w:t>
      </w:r>
      <w:r>
        <w:rPr>
          <w:rFonts w:hint="eastAsia" w:ascii="宋体" w:hAnsi="宋体" w:eastAsia="宋体" w:cs="宋体"/>
          <w:b/>
          <w:bCs/>
          <w:color w:val="000000"/>
          <w:sz w:val="44"/>
          <w:szCs w:val="44"/>
          <w:highlight w:val="none"/>
          <w:u w:val="none"/>
          <w:lang w:val="en-US" w:eastAsia="zh-CN" w:bidi="zh-CN"/>
        </w:rPr>
        <w:t>技术要求</w:t>
      </w:r>
    </w:p>
    <w:p w14:paraId="13BE54AB">
      <w:pPr>
        <w:numPr>
          <w:ilvl w:val="0"/>
          <w:numId w:val="0"/>
        </w:numPr>
        <w:adjustRightInd w:val="0"/>
        <w:snapToGrid w:val="0"/>
        <w:spacing w:before="0" w:after="0" w:line="540" w:lineRule="exact"/>
        <w:jc w:val="center"/>
        <w:outlineLvl w:val="9"/>
        <w:rPr>
          <w:rFonts w:hint="eastAsia" w:ascii="仿宋" w:hAnsi="仿宋" w:eastAsia="仿宋"/>
          <w:sz w:val="40"/>
        </w:rPr>
      </w:pPr>
      <w:r>
        <w:rPr>
          <w:rFonts w:hint="eastAsia" w:ascii="黑体" w:eastAsia="黑体"/>
          <w:b/>
          <w:bCs/>
          <w:sz w:val="36"/>
          <w:szCs w:val="36"/>
        </w:rPr>
        <w:t xml:space="preserve"> </w:t>
      </w:r>
      <w:r>
        <w:rPr>
          <w:rFonts w:hint="eastAsia" w:ascii="仿宋" w:hAnsi="仿宋" w:eastAsia="仿宋"/>
          <w:sz w:val="40"/>
        </w:rPr>
        <w:t>招标文件技术要求</w:t>
      </w:r>
    </w:p>
    <w:p w14:paraId="204B2979"/>
    <w:p w14:paraId="738B0558">
      <w:pPr>
        <w:pStyle w:val="25"/>
        <w:spacing w:line="360" w:lineRule="auto"/>
        <w:rPr>
          <w:rFonts w:ascii="黑体" w:eastAsia="黑体"/>
          <w:b/>
          <w:bCs/>
          <w:sz w:val="28"/>
          <w:szCs w:val="28"/>
        </w:rPr>
      </w:pPr>
      <w:r>
        <w:rPr>
          <w:rFonts w:hint="eastAsia" w:ascii="黑体" w:eastAsia="黑体"/>
          <w:b/>
          <w:bCs/>
          <w:sz w:val="28"/>
          <w:szCs w:val="28"/>
        </w:rPr>
        <w:t>一、项目</w:t>
      </w:r>
      <w:r>
        <w:rPr>
          <w:rFonts w:hint="eastAsia" w:ascii="黑体" w:eastAsia="黑体"/>
          <w:b/>
          <w:bCs/>
          <w:sz w:val="28"/>
          <w:szCs w:val="28"/>
          <w:lang w:eastAsia="zh-CN"/>
        </w:rPr>
        <w:t>名称与</w:t>
      </w:r>
      <w:r>
        <w:rPr>
          <w:rFonts w:hint="eastAsia" w:ascii="黑体" w:eastAsia="黑体"/>
          <w:b/>
          <w:bCs/>
          <w:sz w:val="28"/>
          <w:szCs w:val="28"/>
        </w:rPr>
        <w:t>范围</w:t>
      </w:r>
    </w:p>
    <w:p w14:paraId="0CB31638">
      <w:pPr>
        <w:pStyle w:val="25"/>
        <w:keepNext w:val="0"/>
        <w:keepLines w:val="0"/>
        <w:pageBreakBefore w:val="0"/>
        <w:kinsoku/>
        <w:wordWrap/>
        <w:overflowPunct/>
        <w:topLinePunct w:val="0"/>
        <w:bidi w:val="0"/>
        <w:snapToGrid/>
        <w:spacing w:line="360" w:lineRule="auto"/>
        <w:ind w:firstLine="420" w:firstLineChars="200"/>
        <w:rPr>
          <w:rFonts w:hint="default" w:ascii="宋体" w:hAnsi="Courier New" w:eastAsia="宋体" w:cstheme="minorBidi"/>
          <w:kern w:val="2"/>
          <w:sz w:val="21"/>
          <w:szCs w:val="22"/>
          <w:lang w:val="en-US" w:eastAsia="zh-CN" w:bidi="ar-SA"/>
        </w:rPr>
      </w:pPr>
      <w:r>
        <w:rPr>
          <w:rFonts w:hint="eastAsia" w:ascii="宋体" w:hAnsi="Courier New" w:eastAsia="宋体" w:cstheme="minorBidi"/>
          <w:kern w:val="2"/>
          <w:sz w:val="21"/>
          <w:szCs w:val="22"/>
          <w:lang w:val="en-US" w:eastAsia="zh-CN" w:bidi="ar-SA"/>
        </w:rPr>
        <w:t>项目名称：铸造一部造型主机压力容器更换维修</w:t>
      </w:r>
    </w:p>
    <w:p w14:paraId="13E53330">
      <w:pPr>
        <w:pStyle w:val="25"/>
        <w:keepNext w:val="0"/>
        <w:keepLines w:val="0"/>
        <w:pageBreakBefore w:val="0"/>
        <w:kinsoku/>
        <w:wordWrap/>
        <w:overflowPunct/>
        <w:topLinePunct w:val="0"/>
        <w:bidi w:val="0"/>
        <w:snapToGrid/>
        <w:spacing w:line="360" w:lineRule="auto"/>
        <w:ind w:firstLine="420" w:firstLineChars="200"/>
        <w:rPr>
          <w:rFonts w:ascii="宋体" w:hAnsi="宋体" w:cs="宋体"/>
          <w:bCs/>
        </w:rPr>
      </w:pPr>
      <w:r>
        <w:rPr>
          <w:rFonts w:hint="eastAsia" w:ascii="宋体" w:hAnsi="Courier New" w:eastAsia="宋体" w:cstheme="minorBidi"/>
          <w:kern w:val="2"/>
          <w:sz w:val="21"/>
          <w:szCs w:val="22"/>
          <w:lang w:val="en-US" w:eastAsia="zh-CN" w:bidi="ar-SA"/>
        </w:rPr>
        <w:t>本次招标为</w:t>
      </w:r>
      <w:r>
        <w:rPr>
          <w:rFonts w:hint="eastAsia" w:ascii="宋体" w:hAnsi="宋体"/>
          <w:b/>
          <w:u w:val="single"/>
        </w:rPr>
        <w:t>中国重汽</w:t>
      </w:r>
      <w:r>
        <w:rPr>
          <w:rFonts w:hint="eastAsia" w:ascii="宋体" w:hAnsi="宋体"/>
          <w:b/>
          <w:u w:val="single"/>
          <w:lang w:val="en-US" w:eastAsia="zh-CN"/>
        </w:rPr>
        <w:t>集团济南成型厂铸造一部造型主机压力容器更换维修</w:t>
      </w:r>
      <w:r>
        <w:rPr>
          <w:rFonts w:hint="eastAsia" w:ascii="宋体" w:hAnsi="宋体"/>
          <w:b/>
          <w:u w:val="single"/>
        </w:rPr>
        <w:t>项目</w:t>
      </w:r>
      <w:r>
        <w:rPr>
          <w:rFonts w:hint="eastAsia" w:ascii="宋体" w:hAnsi="宋体" w:cs="宋体"/>
          <w:bCs/>
        </w:rPr>
        <w:t>，</w:t>
      </w:r>
      <w:r>
        <w:rPr>
          <w:rFonts w:hint="eastAsia" w:ascii="宋体" w:hAnsi="Courier New" w:eastAsia="宋体" w:cstheme="minorBidi"/>
          <w:kern w:val="2"/>
          <w:sz w:val="21"/>
          <w:szCs w:val="22"/>
          <w:lang w:val="en-US" w:eastAsia="zh-CN" w:bidi="ar-SA"/>
        </w:rPr>
        <w:t>具体内容如下：</w:t>
      </w:r>
    </w:p>
    <w:tbl>
      <w:tblPr>
        <w:tblStyle w:val="49"/>
        <w:tblW w:w="45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
        <w:gridCol w:w="3965"/>
        <w:gridCol w:w="1621"/>
        <w:gridCol w:w="1102"/>
        <w:gridCol w:w="1102"/>
      </w:tblGrid>
      <w:tr w14:paraId="5C42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261" w:type="pct"/>
            <w:vAlign w:val="center"/>
          </w:tcPr>
          <w:p w14:paraId="77BE3F0A">
            <w:pPr>
              <w:spacing w:line="320" w:lineRule="exact"/>
              <w:jc w:val="center"/>
              <w:rPr>
                <w:rFonts w:ascii="宋体"/>
              </w:rPr>
            </w:pPr>
            <w:r>
              <w:rPr>
                <w:rFonts w:hint="eastAsia" w:ascii="宋体"/>
              </w:rPr>
              <w:t>序号</w:t>
            </w:r>
          </w:p>
        </w:tc>
        <w:tc>
          <w:tcPr>
            <w:tcW w:w="2411" w:type="pct"/>
            <w:vAlign w:val="center"/>
          </w:tcPr>
          <w:p w14:paraId="292DBA8B">
            <w:pPr>
              <w:spacing w:line="320" w:lineRule="exact"/>
              <w:jc w:val="center"/>
              <w:rPr>
                <w:rFonts w:ascii="宋体"/>
              </w:rPr>
            </w:pPr>
            <w:r>
              <w:rPr>
                <w:rFonts w:hint="eastAsia" w:ascii="宋体"/>
              </w:rPr>
              <w:t>项目名称</w:t>
            </w:r>
          </w:p>
        </w:tc>
        <w:tc>
          <w:tcPr>
            <w:tcW w:w="986" w:type="pct"/>
            <w:vAlign w:val="center"/>
          </w:tcPr>
          <w:p w14:paraId="56C0A0E7">
            <w:pPr>
              <w:jc w:val="center"/>
              <w:rPr>
                <w:rFonts w:hint="default" w:ascii="宋体" w:eastAsia="宋体"/>
                <w:lang w:val="en-US" w:eastAsia="zh-CN"/>
              </w:rPr>
            </w:pPr>
            <w:r>
              <w:rPr>
                <w:rFonts w:hint="eastAsia" w:ascii="宋体"/>
                <w:lang w:val="en-US" w:eastAsia="zh-CN"/>
              </w:rPr>
              <w:t>设备名称</w:t>
            </w:r>
          </w:p>
        </w:tc>
        <w:tc>
          <w:tcPr>
            <w:tcW w:w="670" w:type="pct"/>
            <w:vAlign w:val="center"/>
          </w:tcPr>
          <w:p w14:paraId="0CFA4404">
            <w:pPr>
              <w:spacing w:line="320" w:lineRule="exact"/>
              <w:jc w:val="center"/>
              <w:rPr>
                <w:rFonts w:hint="default" w:ascii="宋体" w:eastAsia="宋体"/>
                <w:lang w:val="en-US" w:eastAsia="zh-CN"/>
              </w:rPr>
            </w:pPr>
            <w:r>
              <w:rPr>
                <w:rFonts w:hint="eastAsia" w:ascii="宋体"/>
                <w:lang w:val="en-US" w:eastAsia="zh-CN"/>
              </w:rPr>
              <w:t>设备型号</w:t>
            </w:r>
          </w:p>
        </w:tc>
        <w:tc>
          <w:tcPr>
            <w:tcW w:w="670" w:type="pct"/>
            <w:shd w:val="clear" w:color="auto" w:fill="auto"/>
            <w:vAlign w:val="center"/>
          </w:tcPr>
          <w:p w14:paraId="709FF7FC">
            <w:pPr>
              <w:spacing w:line="320" w:lineRule="exact"/>
              <w:jc w:val="center"/>
              <w:rPr>
                <w:rFonts w:hint="eastAsia" w:ascii="宋体" w:hAnsi="Times New Roman" w:eastAsia="宋体" w:cs="Times New Roman"/>
                <w:kern w:val="2"/>
                <w:sz w:val="21"/>
                <w:lang w:val="en-US" w:eastAsia="zh-CN" w:bidi="ar-SA"/>
              </w:rPr>
            </w:pPr>
            <w:r>
              <w:rPr>
                <w:rFonts w:hint="eastAsia" w:ascii="宋体"/>
                <w:lang w:val="en-US" w:eastAsia="zh-CN"/>
              </w:rPr>
              <w:t>数量</w:t>
            </w:r>
          </w:p>
        </w:tc>
      </w:tr>
      <w:tr w14:paraId="320C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61" w:type="pct"/>
            <w:vAlign w:val="center"/>
          </w:tcPr>
          <w:p w14:paraId="08A317B5">
            <w:pPr>
              <w:spacing w:line="320" w:lineRule="exact"/>
              <w:jc w:val="center"/>
              <w:rPr>
                <w:rFonts w:hint="eastAsia" w:ascii="宋体"/>
              </w:rPr>
            </w:pPr>
            <w:r>
              <w:rPr>
                <w:rFonts w:hint="eastAsia" w:ascii="宋体"/>
              </w:rPr>
              <w:t>1</w:t>
            </w:r>
          </w:p>
        </w:tc>
        <w:tc>
          <w:tcPr>
            <w:tcW w:w="2411" w:type="pct"/>
            <w:vAlign w:val="center"/>
          </w:tcPr>
          <w:p w14:paraId="17BA5D8E">
            <w:pPr>
              <w:spacing w:line="320" w:lineRule="exact"/>
              <w:jc w:val="center"/>
              <w:rPr>
                <w:rFonts w:hint="eastAsia" w:ascii="宋体"/>
                <w:lang w:eastAsia="zh-CN"/>
              </w:rPr>
            </w:pPr>
            <w:r>
              <w:rPr>
                <w:rFonts w:hint="eastAsia" w:ascii="宋体"/>
                <w:lang w:val="en-US" w:eastAsia="zh-CN"/>
              </w:rPr>
              <w:t>铸造一部造型主机压力容器更换维修</w:t>
            </w:r>
          </w:p>
        </w:tc>
        <w:tc>
          <w:tcPr>
            <w:tcW w:w="986" w:type="pct"/>
            <w:vAlign w:val="center"/>
          </w:tcPr>
          <w:p w14:paraId="4B8428BB">
            <w:pPr>
              <w:spacing w:line="320" w:lineRule="exact"/>
              <w:jc w:val="center"/>
              <w:rPr>
                <w:rFonts w:hint="default" w:ascii="宋体"/>
                <w:lang w:val="en-US" w:eastAsia="zh-CN"/>
              </w:rPr>
            </w:pPr>
            <w:r>
              <w:rPr>
                <w:rFonts w:hint="eastAsia" w:ascii="宋体"/>
                <w:lang w:val="en-US" w:eastAsia="zh-CN"/>
              </w:rPr>
              <w:t>静压线主机</w:t>
            </w:r>
          </w:p>
        </w:tc>
        <w:tc>
          <w:tcPr>
            <w:tcW w:w="670" w:type="pct"/>
            <w:vAlign w:val="center"/>
          </w:tcPr>
          <w:p w14:paraId="3466A0FB">
            <w:pPr>
              <w:spacing w:line="320" w:lineRule="exact"/>
              <w:jc w:val="center"/>
              <w:rPr>
                <w:rFonts w:hint="default" w:ascii="宋体"/>
                <w:lang w:val="en-US" w:eastAsia="zh-CN"/>
              </w:rPr>
            </w:pPr>
            <w:r>
              <w:rPr>
                <w:rFonts w:hint="default" w:ascii="宋体"/>
                <w:lang w:val="en-US" w:eastAsia="zh-CN"/>
              </w:rPr>
              <w:t>EFA-SD6.5</w:t>
            </w:r>
          </w:p>
        </w:tc>
        <w:tc>
          <w:tcPr>
            <w:tcW w:w="670" w:type="pct"/>
            <w:shd w:val="clear" w:color="auto" w:fill="auto"/>
            <w:vAlign w:val="center"/>
          </w:tcPr>
          <w:p w14:paraId="31045676">
            <w:pPr>
              <w:spacing w:line="320" w:lineRule="exact"/>
              <w:jc w:val="center"/>
              <w:rPr>
                <w:rFonts w:hint="eastAsia" w:ascii="宋体"/>
                <w:lang w:val="en-US" w:eastAsia="zh-CN"/>
              </w:rPr>
            </w:pPr>
            <w:r>
              <w:rPr>
                <w:rFonts w:hint="eastAsia" w:ascii="宋体"/>
                <w:lang w:val="en-US" w:eastAsia="zh-CN"/>
              </w:rPr>
              <w:t>1台</w:t>
            </w:r>
          </w:p>
        </w:tc>
      </w:tr>
    </w:tbl>
    <w:p w14:paraId="1D186EAC">
      <w:pPr>
        <w:pStyle w:val="25"/>
        <w:spacing w:line="360" w:lineRule="auto"/>
      </w:pPr>
      <w:r>
        <w:rPr>
          <w:rFonts w:hint="eastAsia" w:ascii="黑体" w:eastAsia="黑体"/>
          <w:b/>
          <w:bCs/>
          <w:sz w:val="28"/>
          <w:szCs w:val="28"/>
        </w:rPr>
        <w:t>二、招标方技术要求及施工内容</w:t>
      </w:r>
    </w:p>
    <w:p w14:paraId="0127DBAE">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投标方负责承揽招标方济南成型厂</w:t>
      </w:r>
      <w:r>
        <w:rPr>
          <w:rFonts w:hint="eastAsia" w:ascii="宋体"/>
          <w:lang w:val="en-US" w:eastAsia="zh-CN"/>
        </w:rPr>
        <w:t>铸造一部造型主机压力容器更换维修</w:t>
      </w:r>
      <w:r>
        <w:rPr>
          <w:rFonts w:hint="eastAsia" w:ascii="宋体" w:hAnsi="宋体"/>
          <w:spacing w:val="4"/>
          <w:szCs w:val="21"/>
          <w:lang w:val="en-US" w:eastAsia="zh-CN"/>
        </w:rPr>
        <w:t>的相关工作，相关技术要求如下：</w:t>
      </w:r>
    </w:p>
    <w:p w14:paraId="3FECE535">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highlight w:val="none"/>
          <w:lang w:val="en-US" w:eastAsia="zh-CN"/>
        </w:rPr>
      </w:pPr>
      <w:r>
        <w:rPr>
          <w:rFonts w:hint="eastAsia" w:ascii="宋体" w:hAnsi="宋体"/>
          <w:spacing w:val="4"/>
          <w:szCs w:val="21"/>
          <w:highlight w:val="none"/>
          <w:lang w:val="en-US" w:eastAsia="zh-CN"/>
        </w:rPr>
        <w:t>1、投标方需到现场测量、确定压力容器基本参数，如压力容器容量、压力、基本长度及安装对接部位尺寸等；压力容器介质为：压缩空气。</w:t>
      </w:r>
    </w:p>
    <w:p w14:paraId="3A1263B5">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highlight w:val="none"/>
          <w:lang w:val="en-US" w:eastAsia="zh-CN"/>
        </w:rPr>
      </w:pPr>
      <w:r>
        <w:rPr>
          <w:rFonts w:hint="eastAsia" w:ascii="宋体" w:hAnsi="宋体"/>
          <w:spacing w:val="4"/>
          <w:szCs w:val="21"/>
          <w:highlight w:val="none"/>
          <w:lang w:val="en-US" w:eastAsia="zh-CN"/>
        </w:rPr>
        <w:t>2、投标方新制作的压力容器，需满足TSG21-2016《固定式压力容器安全技术监察规程》:压力容器最核心的特种设备安全技术规范，涵盖了压力容器的设计、制造、安装、使用、检验、报废等全生命周期的强制性安全要求，并明确了分类(I、II、III类)及监管界限。</w:t>
      </w:r>
    </w:p>
    <w:p w14:paraId="6A5363AB">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highlight w:val="none"/>
          <w:lang w:val="en-US" w:eastAsia="zh-CN"/>
        </w:rPr>
      </w:pPr>
      <w:r>
        <w:rPr>
          <w:rFonts w:hint="eastAsia" w:ascii="宋体" w:hAnsi="宋体"/>
          <w:spacing w:val="4"/>
          <w:szCs w:val="21"/>
          <w:highlight w:val="none"/>
          <w:lang w:val="en-US" w:eastAsia="zh-CN"/>
        </w:rPr>
        <w:t>3、投标方现场拆卸在用压力容器；更换安装新压力容器，新压力容器安装完成后支撑到位、无悬空或顶起，对接部位中心对齐，不受其它外力；管道对接，安装安全阀、压力表等；</w:t>
      </w:r>
    </w:p>
    <w:p w14:paraId="0AFD75C8">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highlight w:val="none"/>
          <w:lang w:val="en-US" w:eastAsia="zh-CN"/>
        </w:rPr>
      </w:pPr>
      <w:r>
        <w:rPr>
          <w:rFonts w:hint="eastAsia" w:ascii="宋体" w:hAnsi="宋体"/>
          <w:spacing w:val="4"/>
          <w:szCs w:val="21"/>
          <w:highlight w:val="none"/>
          <w:lang w:val="en-US" w:eastAsia="zh-CN"/>
        </w:rPr>
        <w:t>4、新制压力容器的相关资料需符合特种设备安装登记的相关要求；所有安全阀、压力表需有专业机构的检验并出具检验报告和合格标志；</w:t>
      </w:r>
    </w:p>
    <w:p w14:paraId="28B54E5E">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highlight w:val="none"/>
          <w:lang w:val="en-US" w:eastAsia="zh-CN"/>
        </w:rPr>
      </w:pPr>
      <w:r>
        <w:rPr>
          <w:rFonts w:hint="eastAsia" w:ascii="宋体" w:hAnsi="宋体"/>
          <w:spacing w:val="4"/>
          <w:szCs w:val="21"/>
          <w:highlight w:val="none"/>
          <w:lang w:val="en-US" w:eastAsia="zh-CN"/>
        </w:rPr>
        <w:t>5、压力容器均按最高设计年限提供，压力容器设计使用年限不低于15年；</w:t>
      </w:r>
    </w:p>
    <w:p w14:paraId="281A0061">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highlight w:val="none"/>
          <w:lang w:val="en-US" w:eastAsia="zh-CN"/>
        </w:rPr>
      </w:pPr>
      <w:r>
        <w:rPr>
          <w:rFonts w:hint="eastAsia" w:ascii="宋体" w:hAnsi="宋体"/>
          <w:spacing w:val="4"/>
          <w:szCs w:val="21"/>
          <w:highlight w:val="none"/>
          <w:lang w:val="en-US" w:eastAsia="zh-CN"/>
        </w:rPr>
        <w:t xml:space="preserve">6、安装完成后进行送气，空载试机检查罐体、各附件的密封性； </w:t>
      </w:r>
    </w:p>
    <w:p w14:paraId="583E7172">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highlight w:val="none"/>
          <w:lang w:val="en-US" w:eastAsia="zh-CN"/>
        </w:rPr>
      </w:pPr>
      <w:r>
        <w:rPr>
          <w:rFonts w:hint="eastAsia" w:ascii="宋体" w:hAnsi="宋体"/>
          <w:spacing w:val="4"/>
          <w:szCs w:val="21"/>
          <w:highlight w:val="none"/>
          <w:lang w:val="en-US" w:eastAsia="zh-CN"/>
        </w:rPr>
        <w:t>7、投标方维修完毕出具所有资料报告交于招标方；</w:t>
      </w:r>
    </w:p>
    <w:p w14:paraId="5F10F1B0">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highlight w:val="none"/>
          <w:lang w:val="en-US" w:eastAsia="zh-CN"/>
        </w:rPr>
      </w:pPr>
      <w:r>
        <w:rPr>
          <w:rFonts w:hint="eastAsia" w:ascii="宋体" w:hAnsi="宋体"/>
          <w:spacing w:val="4"/>
          <w:szCs w:val="21"/>
          <w:highlight w:val="none"/>
          <w:lang w:val="en-US" w:eastAsia="zh-CN"/>
        </w:rPr>
        <w:t>8、工期：制作周期20天，现场施工3天内完成。</w:t>
      </w:r>
    </w:p>
    <w:p w14:paraId="7ED31B42">
      <w:pPr>
        <w:pStyle w:val="25"/>
        <w:keepNext w:val="0"/>
        <w:keepLines w:val="0"/>
        <w:pageBreakBefore w:val="0"/>
        <w:numPr>
          <w:ilvl w:val="0"/>
          <w:numId w:val="0"/>
        </w:numPr>
        <w:kinsoku/>
        <w:wordWrap/>
        <w:overflowPunct/>
        <w:topLinePunct w:val="0"/>
        <w:bidi w:val="0"/>
        <w:snapToGrid/>
        <w:spacing w:line="360" w:lineRule="auto"/>
        <w:rPr>
          <w:rFonts w:hint="eastAsia" w:ascii="黑体" w:hAnsi="黑体" w:eastAsia="黑体" w:cs="黑体"/>
          <w:b/>
          <w:bCs/>
          <w:color w:val="auto"/>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三、质量要求</w:t>
      </w:r>
    </w:p>
    <w:p w14:paraId="421BC8D7">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rPr>
      </w:pPr>
      <w:r>
        <w:rPr>
          <w:rFonts w:hint="eastAsia" w:ascii="宋体" w:hAnsi="宋体"/>
          <w:spacing w:val="4"/>
          <w:szCs w:val="21"/>
          <w:lang w:val="en-US" w:eastAsia="zh-CN"/>
        </w:rPr>
        <w:t>1.</w:t>
      </w:r>
      <w:r>
        <w:rPr>
          <w:rFonts w:hint="eastAsia" w:ascii="宋体" w:hAnsi="宋体"/>
          <w:spacing w:val="4"/>
          <w:szCs w:val="21"/>
        </w:rPr>
        <w:t>承揽方要通过质量管理活动不断提高全体员工的质量意识，制定完善的施工工艺、检验制度和考核制度，主动采取质量预防措施，及时发现质量问题并及时纠正。</w:t>
      </w:r>
    </w:p>
    <w:p w14:paraId="6CDE5F24">
      <w:pPr>
        <w:keepNext w:val="0"/>
        <w:keepLines w:val="0"/>
        <w:pageBreakBefore w:val="0"/>
        <w:widowControl w:val="0"/>
        <w:kinsoku/>
        <w:wordWrap/>
        <w:overflowPunct/>
        <w:topLinePunct w:val="0"/>
        <w:bidi w:val="0"/>
        <w:snapToGrid/>
        <w:spacing w:line="360" w:lineRule="auto"/>
        <w:ind w:firstLine="436" w:firstLineChars="200"/>
        <w:textAlignment w:val="auto"/>
        <w:rPr>
          <w:rFonts w:ascii="宋体" w:hAnsi="宋体"/>
          <w:spacing w:val="4"/>
          <w:szCs w:val="21"/>
        </w:rPr>
      </w:pPr>
      <w:r>
        <w:rPr>
          <w:rFonts w:hint="eastAsia" w:ascii="宋体" w:hAnsi="宋体"/>
          <w:spacing w:val="4"/>
          <w:szCs w:val="21"/>
          <w:lang w:val="en-US" w:eastAsia="zh-CN"/>
        </w:rPr>
        <w:t>2.</w:t>
      </w:r>
      <w:r>
        <w:rPr>
          <w:rFonts w:hint="eastAsia" w:ascii="宋体" w:hAnsi="宋体"/>
          <w:spacing w:val="4"/>
          <w:szCs w:val="21"/>
        </w:rPr>
        <w:t>工程质量必须符合国家(行业)相关规范和标准。</w:t>
      </w:r>
    </w:p>
    <w:p w14:paraId="539FFECF">
      <w:pPr>
        <w:keepNext w:val="0"/>
        <w:keepLines w:val="0"/>
        <w:pageBreakBefore w:val="0"/>
        <w:widowControl w:val="0"/>
        <w:kinsoku/>
        <w:wordWrap/>
        <w:overflowPunct/>
        <w:topLinePunct w:val="0"/>
        <w:bidi w:val="0"/>
        <w:snapToGrid/>
        <w:spacing w:line="360" w:lineRule="auto"/>
        <w:ind w:firstLine="436" w:firstLineChars="200"/>
        <w:textAlignment w:val="auto"/>
        <w:rPr>
          <w:rFonts w:ascii="宋体" w:hAnsi="宋体"/>
          <w:spacing w:val="4"/>
          <w:szCs w:val="21"/>
        </w:rPr>
      </w:pPr>
      <w:r>
        <w:rPr>
          <w:rFonts w:hint="eastAsia" w:ascii="宋体" w:hAnsi="宋体"/>
          <w:spacing w:val="4"/>
          <w:szCs w:val="21"/>
          <w:lang w:val="en-US" w:eastAsia="zh-CN"/>
        </w:rPr>
        <w:t>3.</w:t>
      </w:r>
      <w:r>
        <w:rPr>
          <w:rFonts w:hint="eastAsia" w:ascii="宋体" w:hAnsi="宋体"/>
          <w:spacing w:val="4"/>
          <w:szCs w:val="21"/>
        </w:rPr>
        <w:t>承揽方均应经过维修质量自检。</w:t>
      </w:r>
    </w:p>
    <w:p w14:paraId="283D85E3">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zCs w:val="21"/>
        </w:rPr>
      </w:pPr>
      <w:r>
        <w:rPr>
          <w:rFonts w:hint="eastAsia" w:ascii="宋体" w:hAnsi="宋体"/>
          <w:spacing w:val="4"/>
          <w:szCs w:val="21"/>
        </w:rPr>
        <w:t>4</w:t>
      </w:r>
      <w:r>
        <w:rPr>
          <w:rFonts w:hint="eastAsia" w:ascii="宋体" w:hAnsi="宋体"/>
          <w:spacing w:val="4"/>
          <w:szCs w:val="21"/>
          <w:lang w:val="en-US" w:eastAsia="zh-CN"/>
        </w:rPr>
        <w:t>.</w:t>
      </w:r>
      <w:r>
        <w:rPr>
          <w:rFonts w:hint="eastAsia" w:ascii="宋体" w:hAnsi="宋体"/>
          <w:spacing w:val="4"/>
          <w:szCs w:val="21"/>
        </w:rPr>
        <w:t>对维修所用的材料、备件、半成品（构件）必须是国内知名厂家的产品。必须符合合同要求和国家有关标准，具有出厂合格证，注明厂名、产品型号、规格、出厂日期和检查编号等。</w:t>
      </w:r>
      <w:r>
        <w:rPr>
          <w:rFonts w:hint="eastAsia" w:ascii="宋体" w:hAnsi="宋体"/>
          <w:szCs w:val="21"/>
        </w:rPr>
        <w:t>材料管理应按以下规定执行：</w:t>
      </w:r>
    </w:p>
    <w:p w14:paraId="5EF641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rPr>
      </w:pPr>
      <w:r>
        <w:rPr>
          <w:rFonts w:hint="eastAsia" w:ascii="宋体" w:hAnsi="宋体"/>
          <w:szCs w:val="21"/>
          <w:lang w:val="en-US" w:eastAsia="zh-CN"/>
        </w:rPr>
        <w:t>4.1</w:t>
      </w:r>
      <w:r>
        <w:rPr>
          <w:rFonts w:hint="eastAsia" w:ascii="宋体" w:hAnsi="宋体"/>
          <w:szCs w:val="21"/>
        </w:rPr>
        <w:t>材料型号规格应符合标书要求，如有偏离只能优于标书标准。</w:t>
      </w:r>
    </w:p>
    <w:p w14:paraId="252EBF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rPr>
      </w:pPr>
      <w:r>
        <w:rPr>
          <w:rFonts w:hint="eastAsia" w:ascii="宋体" w:hAnsi="宋体"/>
          <w:szCs w:val="21"/>
          <w:lang w:val="en-US" w:eastAsia="zh-CN"/>
        </w:rPr>
        <w:t>4.2</w:t>
      </w:r>
      <w:r>
        <w:rPr>
          <w:rFonts w:hint="eastAsia" w:ascii="宋体" w:hAnsi="宋体"/>
          <w:szCs w:val="21"/>
        </w:rPr>
        <w:t>材料质量应符合国家或部颁标准。每批材料应有合格证或质保书。</w:t>
      </w:r>
    </w:p>
    <w:p w14:paraId="243D50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pacing w:val="4"/>
          <w:szCs w:val="21"/>
        </w:rPr>
      </w:pPr>
      <w:r>
        <w:rPr>
          <w:rFonts w:hint="eastAsia" w:ascii="宋体" w:hAnsi="宋体"/>
          <w:szCs w:val="21"/>
          <w:lang w:val="en-US" w:eastAsia="zh-CN"/>
        </w:rPr>
        <w:t>4.3</w:t>
      </w:r>
      <w:r>
        <w:rPr>
          <w:rFonts w:hint="eastAsia" w:ascii="宋体" w:hAnsi="宋体"/>
          <w:szCs w:val="21"/>
        </w:rPr>
        <w:t>承揽方必须将材料的</w:t>
      </w:r>
      <w:r>
        <w:rPr>
          <w:rFonts w:hint="eastAsia" w:ascii="宋体" w:hAnsi="宋体"/>
          <w:spacing w:val="4"/>
          <w:szCs w:val="21"/>
        </w:rPr>
        <w:t>出厂合格证（注明厂名、产品型号、规格、出厂日期和检查编号等）和质量保证书交由委托方认可。进口材料必须有商品检验单复印件，未经商检不得使用。</w:t>
      </w:r>
    </w:p>
    <w:p w14:paraId="57D92C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pacing w:val="4"/>
          <w:szCs w:val="21"/>
        </w:rPr>
      </w:pPr>
      <w:r>
        <w:rPr>
          <w:rFonts w:hint="eastAsia" w:ascii="宋体" w:hAnsi="宋体"/>
          <w:szCs w:val="21"/>
          <w:lang w:val="en-US" w:eastAsia="zh-CN"/>
        </w:rPr>
        <w:t>4.4</w:t>
      </w:r>
      <w:r>
        <w:rPr>
          <w:rFonts w:hint="eastAsia" w:ascii="宋体" w:hAnsi="宋体"/>
          <w:szCs w:val="21"/>
        </w:rPr>
        <w:t>委托方可</w:t>
      </w:r>
      <w:r>
        <w:rPr>
          <w:rFonts w:hint="eastAsia" w:ascii="宋体" w:hAnsi="宋体"/>
          <w:spacing w:val="4"/>
          <w:szCs w:val="21"/>
        </w:rPr>
        <w:t>以对承揽方使用的材料进行查验，发现与技术文件要求不一致的，承揽方承担按照报价书上写明的单价的假一罚三的违约金，但是经委托方确认其性能无差异或更为优越者除外。</w:t>
      </w:r>
    </w:p>
    <w:p w14:paraId="34CD2089">
      <w:pPr>
        <w:keepNext w:val="0"/>
        <w:keepLines w:val="0"/>
        <w:pageBreakBefore w:val="0"/>
        <w:widowControl w:val="0"/>
        <w:kinsoku/>
        <w:wordWrap/>
        <w:overflowPunct/>
        <w:topLinePunct w:val="0"/>
        <w:bidi w:val="0"/>
        <w:snapToGrid/>
        <w:spacing w:line="360" w:lineRule="auto"/>
        <w:ind w:firstLine="436" w:firstLineChars="200"/>
        <w:textAlignment w:val="auto"/>
        <w:rPr>
          <w:rFonts w:ascii="宋体" w:hAnsi="宋体"/>
          <w:spacing w:val="4"/>
          <w:szCs w:val="21"/>
        </w:rPr>
      </w:pPr>
      <w:r>
        <w:rPr>
          <w:rFonts w:hint="eastAsia" w:ascii="宋体" w:hAnsi="宋体"/>
          <w:spacing w:val="4"/>
          <w:szCs w:val="21"/>
          <w:lang w:val="en-US" w:eastAsia="zh-CN"/>
        </w:rPr>
        <w:t>5.</w:t>
      </w:r>
      <w:r>
        <w:rPr>
          <w:rFonts w:hint="eastAsia" w:ascii="宋体" w:hAnsi="宋体"/>
          <w:spacing w:val="4"/>
          <w:szCs w:val="21"/>
        </w:rPr>
        <w:t>承揽方使用代用材料或更换外购设备，必须经过委托方同意，要以设计修改通知单为依据。</w:t>
      </w:r>
    </w:p>
    <w:p w14:paraId="1E0B1968">
      <w:pPr>
        <w:keepNext w:val="0"/>
        <w:keepLines w:val="0"/>
        <w:pageBreakBefore w:val="0"/>
        <w:widowControl w:val="0"/>
        <w:kinsoku/>
        <w:wordWrap/>
        <w:overflowPunct/>
        <w:topLinePunct w:val="0"/>
        <w:bidi w:val="0"/>
        <w:snapToGrid/>
        <w:spacing w:line="360" w:lineRule="auto"/>
        <w:ind w:firstLine="420" w:firstLineChars="200"/>
        <w:textAlignment w:val="auto"/>
        <w:rPr>
          <w:rFonts w:ascii="宋体" w:hAnsi="宋体"/>
          <w:szCs w:val="21"/>
        </w:rPr>
      </w:pPr>
      <w:r>
        <w:rPr>
          <w:rFonts w:hint="eastAsia" w:ascii="宋体" w:hAnsi="宋体"/>
          <w:szCs w:val="21"/>
          <w:lang w:val="en-US" w:eastAsia="zh-CN"/>
        </w:rPr>
        <w:t>6.</w:t>
      </w:r>
      <w:r>
        <w:rPr>
          <w:rFonts w:hint="eastAsia" w:ascii="宋体" w:hAnsi="宋体"/>
          <w:szCs w:val="21"/>
        </w:rPr>
        <w:t>如果承揽方不能满足质量要求而被委托责令停工超过两次，委托方有权要求承揽方停工。本合同终止，承揽方承担违约责任。</w:t>
      </w:r>
    </w:p>
    <w:p w14:paraId="0C0BF4FA">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spacing w:val="4"/>
          <w:szCs w:val="21"/>
        </w:rPr>
      </w:pPr>
      <w:r>
        <w:rPr>
          <w:rFonts w:hint="eastAsia" w:ascii="宋体" w:hAnsi="宋体"/>
          <w:kern w:val="0"/>
          <w:szCs w:val="21"/>
          <w:lang w:val="en-US" w:eastAsia="zh-CN"/>
        </w:rPr>
        <w:t>7.</w:t>
      </w:r>
      <w:r>
        <w:rPr>
          <w:rFonts w:hint="eastAsia" w:ascii="宋体" w:hAnsi="宋体"/>
          <w:kern w:val="0"/>
          <w:szCs w:val="21"/>
        </w:rPr>
        <w:t>特别提示</w:t>
      </w:r>
    </w:p>
    <w:p w14:paraId="39DEF194">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7.1本技术协议适用于中国重汽集团济南成型厂铸造一部造型主机压力容器更换维修项目施工。</w:t>
      </w:r>
    </w:p>
    <w:p w14:paraId="308438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Cs w:val="21"/>
        </w:rPr>
      </w:pPr>
      <w:r>
        <w:rPr>
          <w:rFonts w:hint="eastAsia" w:ascii="宋体" w:hAnsi="宋体"/>
          <w:szCs w:val="21"/>
          <w:lang w:val="en-US" w:eastAsia="zh-CN"/>
        </w:rPr>
        <w:t>7</w:t>
      </w:r>
      <w:r>
        <w:rPr>
          <w:rFonts w:hint="eastAsia" w:ascii="宋体" w:hAnsi="宋体"/>
          <w:szCs w:val="21"/>
        </w:rPr>
        <w:t>.2 本技术协议提出的是最低限度的技术要求，并未对一切技术细节作出规定，也未充分引述有关标准和规范条文，承揽方应保证提供符合本技术规范书和现行国家（行业）标准的合格产品。</w:t>
      </w:r>
    </w:p>
    <w:p w14:paraId="53C198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Cs w:val="21"/>
        </w:rPr>
      </w:pPr>
      <w:r>
        <w:rPr>
          <w:rFonts w:hint="eastAsia" w:ascii="宋体" w:hAnsi="宋体"/>
          <w:szCs w:val="21"/>
          <w:lang w:val="en-US" w:eastAsia="zh-CN"/>
        </w:rPr>
        <w:t>7</w:t>
      </w:r>
      <w:r>
        <w:rPr>
          <w:rFonts w:hint="eastAsia" w:ascii="宋体" w:hAnsi="宋体"/>
          <w:szCs w:val="21"/>
        </w:rPr>
        <w:t>.3 本技术协议所使用的标准如遇与承揽方所执行的标准发生矛盾时，应按较高标准执行。</w:t>
      </w:r>
    </w:p>
    <w:p w14:paraId="7358A3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黑体" w:hAnsi="黑体" w:eastAsia="黑体"/>
          <w:b/>
          <w:bCs/>
          <w:sz w:val="28"/>
          <w:szCs w:val="28"/>
        </w:rPr>
      </w:pPr>
      <w:r>
        <w:rPr>
          <w:rFonts w:hint="eastAsia" w:ascii="宋体" w:hAnsi="宋体"/>
          <w:szCs w:val="21"/>
          <w:lang w:val="en-US" w:eastAsia="zh-CN"/>
        </w:rPr>
        <w:t>7</w:t>
      </w:r>
      <w:r>
        <w:rPr>
          <w:rFonts w:hint="eastAsia" w:ascii="宋体" w:hAnsi="宋体"/>
          <w:szCs w:val="21"/>
        </w:rPr>
        <w:t>.4 本技术协议作为施工承揽合同的技术附件，经委托、施工双方确认后，与合同正文具有同等的法律效力。</w:t>
      </w:r>
    </w:p>
    <w:p w14:paraId="380D7162">
      <w:pPr>
        <w:pStyle w:val="25"/>
        <w:keepNext w:val="0"/>
        <w:keepLines w:val="0"/>
        <w:pageBreakBefore w:val="0"/>
        <w:widowControl w:val="0"/>
        <w:kinsoku/>
        <w:wordWrap/>
        <w:overflowPunct/>
        <w:topLinePunct w:val="0"/>
        <w:bidi w:val="0"/>
        <w:snapToGrid/>
        <w:spacing w:line="360" w:lineRule="auto"/>
        <w:textAlignment w:val="auto"/>
        <w:rPr>
          <w:rFonts w:ascii="黑体" w:eastAsia="黑体"/>
          <w:b/>
          <w:bCs/>
          <w:sz w:val="28"/>
          <w:szCs w:val="28"/>
        </w:rPr>
      </w:pPr>
      <w:r>
        <w:rPr>
          <w:rFonts w:hint="eastAsia" w:ascii="黑体" w:eastAsia="黑体"/>
          <w:b/>
          <w:bCs/>
          <w:sz w:val="28"/>
          <w:szCs w:val="28"/>
        </w:rPr>
        <w:t>四</w:t>
      </w:r>
      <w:r>
        <w:rPr>
          <w:rFonts w:ascii="黑体" w:eastAsia="黑体"/>
          <w:b/>
          <w:bCs/>
          <w:sz w:val="28"/>
          <w:szCs w:val="28"/>
        </w:rPr>
        <w:t>、</w:t>
      </w:r>
      <w:r>
        <w:rPr>
          <w:rFonts w:hint="eastAsia" w:ascii="黑体" w:eastAsia="黑体"/>
          <w:b/>
          <w:bCs/>
          <w:sz w:val="28"/>
          <w:szCs w:val="28"/>
        </w:rPr>
        <w:t>标志、包装、运输、储存</w:t>
      </w:r>
    </w:p>
    <w:p w14:paraId="2313B1C1">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1.所提供设备的包装，应遵照国家标准和有关包装、包皮的技术条件，或按照最好的商业惯例进行包装。</w:t>
      </w:r>
    </w:p>
    <w:p w14:paraId="73F11114">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2.包装应能满足所需要采取的运输方式（船运、汽运或铁路运输）、多次吊装卸装、卸货以及长期露天堆放要求，应能防止雨淋、受潮、生锈、腐蚀、受振、受磁以及机械和化学因素等引起的损坏。</w:t>
      </w:r>
    </w:p>
    <w:p w14:paraId="1ECBDFFD">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3.所提供设备的包装，应能防止其一般性被窃或受外力破坏；一般不得采用有大缝隙的板条包装。</w:t>
      </w:r>
    </w:p>
    <w:p w14:paraId="6A4CE82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4.应对包装件做必要的加固和固定，以防止运输可能造成的损坏。</w:t>
      </w:r>
    </w:p>
    <w:p w14:paraId="7E26831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5.应负责将设备运到目的地，并必须做到设备在任何运输过程中不受损坏和遗失。</w:t>
      </w:r>
    </w:p>
    <w:p w14:paraId="46C78E5B">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6.一般情况下，经由铁路、公路运输的包装件尺寸和重量不应超过国家所规定的尺寸限制。特殊情况应予以说明。</w:t>
      </w:r>
    </w:p>
    <w:p w14:paraId="0ECE3126">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7.设备运抵交货地点后，应负责货物（或设备）的卸货、搬运、保管等事宜；或按照合同约定。</w:t>
      </w:r>
    </w:p>
    <w:p w14:paraId="7FDCC16B">
      <w:pPr>
        <w:pStyle w:val="25"/>
        <w:keepNext w:val="0"/>
        <w:keepLines w:val="0"/>
        <w:pageBreakBefore w:val="0"/>
        <w:kinsoku/>
        <w:wordWrap/>
        <w:overflowPunct/>
        <w:topLinePunct w:val="0"/>
        <w:bidi w:val="0"/>
        <w:snapToGrid/>
        <w:spacing w:line="360" w:lineRule="auto"/>
        <w:rPr>
          <w:rFonts w:ascii="黑体" w:eastAsia="黑体"/>
          <w:b/>
          <w:bCs/>
          <w:sz w:val="28"/>
          <w:szCs w:val="28"/>
        </w:rPr>
      </w:pPr>
      <w:r>
        <w:rPr>
          <w:rFonts w:hint="eastAsia" w:ascii="黑体" w:eastAsia="黑体"/>
          <w:b/>
          <w:bCs/>
          <w:sz w:val="28"/>
          <w:szCs w:val="28"/>
        </w:rPr>
        <w:t>五</w:t>
      </w:r>
      <w:r>
        <w:rPr>
          <w:rFonts w:ascii="黑体" w:eastAsia="黑体"/>
          <w:b/>
          <w:bCs/>
          <w:sz w:val="28"/>
          <w:szCs w:val="28"/>
        </w:rPr>
        <w:t>、</w:t>
      </w:r>
      <w:r>
        <w:rPr>
          <w:rFonts w:hint="eastAsia" w:ascii="黑体" w:eastAsia="黑体"/>
          <w:b/>
          <w:bCs/>
          <w:sz w:val="28"/>
          <w:szCs w:val="28"/>
        </w:rPr>
        <w:t>交付</w:t>
      </w:r>
    </w:p>
    <w:p w14:paraId="099738ED">
      <w:pPr>
        <w:pStyle w:val="44"/>
        <w:widowControl/>
        <w:shd w:val="clear" w:color="auto" w:fill="FFFFFF"/>
        <w:spacing w:line="360" w:lineRule="auto"/>
        <w:rPr>
          <w:rFonts w:ascii="宋体"/>
          <w:sz w:val="21"/>
          <w:szCs w:val="22"/>
        </w:rPr>
      </w:pPr>
      <w:r>
        <w:rPr>
          <w:rFonts w:hint="eastAsia" w:ascii="宋体"/>
          <w:sz w:val="21"/>
          <w:szCs w:val="22"/>
        </w:rPr>
        <w:t>具体项目工期按招标方要求时间进行。</w:t>
      </w:r>
    </w:p>
    <w:p w14:paraId="782DFDAB">
      <w:pPr>
        <w:pStyle w:val="25"/>
        <w:keepNext w:val="0"/>
        <w:keepLines w:val="0"/>
        <w:pageBreakBefore w:val="0"/>
        <w:kinsoku/>
        <w:wordWrap/>
        <w:overflowPunct/>
        <w:topLinePunct w:val="0"/>
        <w:bidi w:val="0"/>
        <w:snapToGrid/>
        <w:spacing w:line="360" w:lineRule="auto"/>
        <w:rPr>
          <w:rFonts w:ascii="黑体" w:eastAsia="黑体"/>
          <w:b/>
          <w:bCs/>
          <w:sz w:val="28"/>
          <w:szCs w:val="28"/>
        </w:rPr>
      </w:pPr>
      <w:r>
        <w:rPr>
          <w:rFonts w:hint="eastAsia" w:ascii="黑体" w:eastAsia="黑体"/>
          <w:b/>
          <w:bCs/>
          <w:sz w:val="28"/>
          <w:szCs w:val="28"/>
        </w:rPr>
        <w:t>六</w:t>
      </w:r>
      <w:r>
        <w:rPr>
          <w:rFonts w:ascii="黑体" w:eastAsia="黑体"/>
          <w:b/>
          <w:bCs/>
          <w:sz w:val="28"/>
          <w:szCs w:val="28"/>
        </w:rPr>
        <w:t>、服务</w:t>
      </w:r>
    </w:p>
    <w:p w14:paraId="3A619749">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1</w:t>
      </w:r>
      <w:r>
        <w:rPr>
          <w:rFonts w:hint="eastAsia" w:ascii="宋体"/>
          <w:sz w:val="21"/>
          <w:szCs w:val="22"/>
          <w:lang w:val="en-US" w:eastAsia="zh-CN"/>
        </w:rPr>
        <w:t>.</w:t>
      </w:r>
      <w:r>
        <w:rPr>
          <w:rFonts w:hint="eastAsia" w:ascii="宋体"/>
          <w:sz w:val="21"/>
          <w:szCs w:val="22"/>
        </w:rPr>
        <w:t>由于承揽方责任，造成委托方设备的损坏、丢失的，应当赔偿委托方因此造成的损失。赔偿金额视设备的损坏程度及价值而定。</w:t>
      </w:r>
    </w:p>
    <w:p w14:paraId="0EABCBFF">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2</w:t>
      </w:r>
      <w:r>
        <w:rPr>
          <w:rFonts w:hint="eastAsia" w:ascii="宋体"/>
          <w:sz w:val="21"/>
          <w:szCs w:val="22"/>
          <w:lang w:val="en-US" w:eastAsia="zh-CN"/>
        </w:rPr>
        <w:t>.</w:t>
      </w:r>
      <w:r>
        <w:rPr>
          <w:rFonts w:hint="eastAsia" w:ascii="宋体"/>
          <w:sz w:val="21"/>
          <w:szCs w:val="22"/>
        </w:rPr>
        <w:t>承揽方完成的工作少于合同规定时，委托方仍然需要的，应当照数补齐，补齐部分按逾期交付处理；少交迟交部分委托方不再需要的，承揽方应承担因此造成的损失。</w:t>
      </w:r>
    </w:p>
    <w:p w14:paraId="04C47314">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3</w:t>
      </w:r>
      <w:r>
        <w:rPr>
          <w:rFonts w:hint="eastAsia" w:ascii="宋体"/>
          <w:sz w:val="21"/>
          <w:szCs w:val="22"/>
          <w:lang w:val="en-US" w:eastAsia="zh-CN"/>
        </w:rPr>
        <w:t>.</w:t>
      </w:r>
      <w:r>
        <w:rPr>
          <w:rFonts w:hint="eastAsia" w:ascii="宋体"/>
          <w:sz w:val="21"/>
          <w:szCs w:val="22"/>
        </w:rPr>
        <w:t>承揽方保证全部按照合同条款规定和交货期向委托方主提供上述合格的设备和服务质保期自验收合格之日起开始计算，质保期内发生质量问题由承揽方负责免费整改。</w:t>
      </w:r>
    </w:p>
    <w:p w14:paraId="651E099A">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4</w:t>
      </w:r>
      <w:r>
        <w:rPr>
          <w:rFonts w:hint="eastAsia" w:ascii="宋体"/>
          <w:sz w:val="21"/>
          <w:szCs w:val="22"/>
          <w:lang w:val="en-US" w:eastAsia="zh-CN"/>
        </w:rPr>
        <w:t>.</w:t>
      </w:r>
      <w:r>
        <w:rPr>
          <w:rFonts w:hint="eastAsia" w:ascii="宋体"/>
          <w:sz w:val="21"/>
          <w:szCs w:val="22"/>
        </w:rPr>
        <w:t>承揽方人员在委托方现场进行施工时，须遵守委托方的规章制度，服从委托方指定人员的安排。</w:t>
      </w:r>
    </w:p>
    <w:p w14:paraId="1ED737CD">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5</w:t>
      </w:r>
      <w:r>
        <w:rPr>
          <w:rFonts w:hint="eastAsia" w:ascii="宋体"/>
          <w:sz w:val="21"/>
          <w:szCs w:val="22"/>
          <w:lang w:val="en-US" w:eastAsia="zh-CN"/>
        </w:rPr>
        <w:t>.</w:t>
      </w:r>
      <w:r>
        <w:rPr>
          <w:rFonts w:hint="eastAsia" w:ascii="宋体"/>
          <w:sz w:val="21"/>
          <w:szCs w:val="22"/>
        </w:rPr>
        <w:t>在施工过程中，由于承揽方原因造成车间地面损坏的，由承揽方负责维修至车间地面新建状态，费用由承揽方自理。</w:t>
      </w:r>
    </w:p>
    <w:p w14:paraId="4DE558A2">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6</w:t>
      </w:r>
      <w:r>
        <w:rPr>
          <w:rFonts w:hint="eastAsia" w:ascii="宋体"/>
          <w:sz w:val="21"/>
          <w:szCs w:val="22"/>
          <w:lang w:val="en-US" w:eastAsia="zh-CN"/>
        </w:rPr>
        <w:t>.</w:t>
      </w:r>
      <w:r>
        <w:rPr>
          <w:rFonts w:hint="eastAsia" w:ascii="宋体"/>
          <w:sz w:val="21"/>
          <w:szCs w:val="22"/>
        </w:rPr>
        <w:t>承揽方施工过程中，负责设备施工场地的清理工作。</w:t>
      </w:r>
    </w:p>
    <w:p w14:paraId="2C8AFCBB">
      <w:pPr>
        <w:pStyle w:val="25"/>
        <w:keepNext w:val="0"/>
        <w:keepLines w:val="0"/>
        <w:pageBreakBefore w:val="0"/>
        <w:kinsoku/>
        <w:wordWrap/>
        <w:overflowPunct/>
        <w:topLinePunct w:val="0"/>
        <w:bidi w:val="0"/>
        <w:snapToGrid/>
        <w:spacing w:line="360" w:lineRule="auto"/>
        <w:rPr>
          <w:rFonts w:ascii="黑体" w:eastAsia="黑体"/>
          <w:b/>
          <w:bCs/>
          <w:sz w:val="28"/>
          <w:szCs w:val="28"/>
        </w:rPr>
      </w:pPr>
      <w:r>
        <w:rPr>
          <w:rFonts w:hint="eastAsia" w:ascii="黑体" w:eastAsia="黑体"/>
          <w:b/>
          <w:bCs/>
          <w:sz w:val="28"/>
          <w:szCs w:val="28"/>
        </w:rPr>
        <w:t>七</w:t>
      </w:r>
      <w:r>
        <w:rPr>
          <w:rFonts w:ascii="黑体" w:eastAsia="黑体"/>
          <w:b/>
          <w:bCs/>
          <w:sz w:val="28"/>
          <w:szCs w:val="28"/>
        </w:rPr>
        <w:t>、验收</w:t>
      </w:r>
    </w:p>
    <w:p w14:paraId="5A0568D2">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承包方按照招标文件、投标文件、技术交流文件等形成并达成一致的技术协议书和合同规定验收。</w:t>
      </w:r>
    </w:p>
    <w:p w14:paraId="604203D0">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highlight w:val="none"/>
          <w:lang w:val="en-US" w:eastAsia="zh-CN" w:bidi="ar-SA"/>
        </w:rPr>
      </w:pPr>
      <w:r>
        <w:rPr>
          <w:rFonts w:hint="eastAsia" w:ascii="宋体" w:hAnsi="宋体" w:eastAsia="宋体" w:cs="Times New Roman"/>
          <w:spacing w:val="4"/>
          <w:kern w:val="2"/>
          <w:sz w:val="21"/>
          <w:szCs w:val="21"/>
          <w:highlight w:val="none"/>
          <w:lang w:val="en-US" w:eastAsia="zh-CN" w:bidi="ar-SA"/>
        </w:rPr>
        <w:t>1．验收</w:t>
      </w:r>
    </w:p>
    <w:p w14:paraId="35E4F74B">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highlight w:val="none"/>
          <w:lang w:val="en-US" w:eastAsia="zh-CN" w:bidi="ar-SA"/>
        </w:rPr>
      </w:pPr>
      <w:r>
        <w:rPr>
          <w:rFonts w:hint="eastAsia" w:ascii="宋体" w:hAnsi="宋体" w:eastAsia="宋体" w:cs="Times New Roman"/>
          <w:spacing w:val="4"/>
          <w:kern w:val="2"/>
          <w:sz w:val="21"/>
          <w:szCs w:val="21"/>
          <w:highlight w:val="none"/>
          <w:lang w:val="en-US" w:eastAsia="zh-CN" w:bidi="ar-SA"/>
        </w:rPr>
        <w:t>招标方负责协调各方对铸造一部造型主机压力容器更换维修项目进行验收。验收由相关各方按照合同要求进行。对验收时不符合验收标准的部分，投标方负责整改，费用投标方自理。</w:t>
      </w:r>
    </w:p>
    <w:p w14:paraId="5DADEC8B">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sz w:val="21"/>
          <w:szCs w:val="22"/>
          <w:highlight w:val="none"/>
          <w:lang w:val="en-US" w:eastAsia="zh-CN"/>
        </w:rPr>
      </w:pPr>
      <w:r>
        <w:rPr>
          <w:rFonts w:hint="eastAsia" w:ascii="宋体"/>
          <w:sz w:val="21"/>
          <w:szCs w:val="22"/>
          <w:highlight w:val="none"/>
          <w:lang w:val="en-US" w:eastAsia="zh-CN"/>
        </w:rPr>
        <w:t>2．验收标准</w:t>
      </w:r>
    </w:p>
    <w:p w14:paraId="163F8B0C">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hAnsi="宋体" w:eastAsia="宋体" w:cs="Times New Roman"/>
          <w:spacing w:val="4"/>
          <w:kern w:val="2"/>
          <w:sz w:val="21"/>
          <w:szCs w:val="21"/>
          <w:highlight w:val="none"/>
          <w:lang w:val="en-US" w:eastAsia="zh-CN" w:bidi="ar-SA"/>
        </w:rPr>
      </w:pPr>
      <w:r>
        <w:rPr>
          <w:rFonts w:hint="eastAsia" w:hAnsi="宋体" w:eastAsia="宋体" w:cs="Times New Roman"/>
          <w:spacing w:val="4"/>
          <w:kern w:val="2"/>
          <w:sz w:val="21"/>
          <w:szCs w:val="21"/>
          <w:highlight w:val="none"/>
          <w:lang w:val="en-US" w:eastAsia="zh-CN" w:bidi="ar-SA"/>
        </w:rPr>
        <w:t>（1）压力容器安装完毕设备连续生产运行2周以上，设备运行正常。</w:t>
      </w:r>
    </w:p>
    <w:p w14:paraId="604032BF">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hAnsi="宋体" w:eastAsia="宋体" w:cs="Times New Roman"/>
          <w:spacing w:val="4"/>
          <w:kern w:val="2"/>
          <w:sz w:val="21"/>
          <w:szCs w:val="21"/>
          <w:highlight w:val="none"/>
          <w:lang w:val="en-US" w:eastAsia="zh-CN" w:bidi="ar-SA"/>
        </w:rPr>
      </w:pPr>
      <w:r>
        <w:rPr>
          <w:rFonts w:hint="eastAsia" w:hAnsi="宋体" w:eastAsia="宋体" w:cs="Times New Roman"/>
          <w:spacing w:val="4"/>
          <w:kern w:val="2"/>
          <w:sz w:val="21"/>
          <w:szCs w:val="21"/>
          <w:highlight w:val="none"/>
          <w:lang w:val="en-US" w:eastAsia="zh-CN" w:bidi="ar-SA"/>
        </w:rPr>
        <w:t>（2）压力容器安装可靠，满足特种设备安装检验要求，通过济南市市场监督管理局注册登记并取得特种设备使用登记证视为验收合格。</w:t>
      </w:r>
    </w:p>
    <w:p w14:paraId="3FE495EC">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highlight w:val="none"/>
          <w:lang w:val="en-US" w:eastAsia="zh-CN" w:bidi="ar-SA"/>
        </w:rPr>
      </w:pPr>
      <w:r>
        <w:rPr>
          <w:rFonts w:hint="eastAsia" w:hAnsi="宋体" w:eastAsia="宋体" w:cs="Times New Roman"/>
          <w:spacing w:val="4"/>
          <w:kern w:val="2"/>
          <w:sz w:val="21"/>
          <w:szCs w:val="21"/>
          <w:highlight w:val="none"/>
          <w:lang w:val="en-US" w:eastAsia="zh-CN" w:bidi="ar-SA"/>
        </w:rPr>
        <w:t>（3）验收过程中如有问题乙方应及时整改</w:t>
      </w:r>
      <w:r>
        <w:rPr>
          <w:rFonts w:hint="eastAsia" w:ascii="宋体" w:hAnsi="宋体" w:eastAsia="宋体" w:cs="Times New Roman"/>
          <w:spacing w:val="4"/>
          <w:kern w:val="2"/>
          <w:sz w:val="21"/>
          <w:szCs w:val="21"/>
          <w:highlight w:val="none"/>
          <w:lang w:val="en-US" w:eastAsia="zh-CN" w:bidi="ar-SA"/>
        </w:rPr>
        <w:t>。</w:t>
      </w:r>
    </w:p>
    <w:p w14:paraId="08744ABE">
      <w:pPr>
        <w:pStyle w:val="25"/>
        <w:keepNext w:val="0"/>
        <w:keepLines w:val="0"/>
        <w:pageBreakBefore w:val="0"/>
        <w:kinsoku/>
        <w:wordWrap/>
        <w:overflowPunct/>
        <w:topLinePunct w:val="0"/>
        <w:bidi w:val="0"/>
        <w:snapToGrid/>
        <w:spacing w:line="360" w:lineRule="auto"/>
      </w:pPr>
      <w:r>
        <w:rPr>
          <w:rFonts w:hint="eastAsia" w:ascii="黑体" w:eastAsia="黑体"/>
          <w:b/>
          <w:bCs/>
          <w:sz w:val="28"/>
          <w:szCs w:val="28"/>
        </w:rPr>
        <w:t>八、其他</w:t>
      </w:r>
    </w:p>
    <w:p w14:paraId="2B25CB52">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1.投标人承诺对参与该项目所获得的与招标人产品相关的所有信息都予以保密，并承担与此相关的所有法律责任。</w:t>
      </w:r>
    </w:p>
    <w:p w14:paraId="6BA9AF1B">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2.其余未尽事宜，投标人应与招标人指派的答疑人员充分沟通，理解认可并接受相关技术规范及服务要求。</w:t>
      </w:r>
    </w:p>
    <w:p w14:paraId="353AF636">
      <w:pPr>
        <w:pStyle w:val="60"/>
        <w:spacing w:line="360" w:lineRule="auto"/>
        <w:ind w:firstLine="560"/>
        <w:rPr>
          <w:rFonts w:hint="eastAsia" w:ascii="仿宋_GB2312" w:hAnsi="仿宋_GB2312" w:eastAsia="仿宋_GB2312" w:cs="仿宋_GB2312"/>
          <w:b w:val="0"/>
          <w:bCs w:val="0"/>
          <w:sz w:val="28"/>
        </w:rPr>
      </w:pPr>
    </w:p>
    <w:p w14:paraId="0BD85323"/>
    <w:p w14:paraId="3179231C">
      <w:pPr>
        <w:rPr>
          <w:rFonts w:hint="eastAsia" w:ascii="Calibri" w:hAnsi="Calibri" w:cs="Times New Roman"/>
          <w:b/>
          <w:bCs/>
          <w:kern w:val="44"/>
          <w:sz w:val="44"/>
          <w:szCs w:val="44"/>
          <w:highlight w:val="none"/>
          <w:lang w:val="en-US" w:eastAsia="zh-CN"/>
        </w:rPr>
      </w:pPr>
      <w:r>
        <w:rPr>
          <w:rFonts w:hint="eastAsia" w:ascii="Calibri" w:hAnsi="Calibri" w:cs="Times New Roman"/>
          <w:b/>
          <w:bCs/>
          <w:kern w:val="44"/>
          <w:sz w:val="44"/>
          <w:szCs w:val="44"/>
          <w:highlight w:val="none"/>
          <w:lang w:val="en-US" w:eastAsia="zh-CN"/>
        </w:rPr>
        <w:br w:type="page"/>
      </w:r>
    </w:p>
    <w:p w14:paraId="35C27692">
      <w:pPr>
        <w:keepNext/>
        <w:keepLines/>
        <w:jc w:val="center"/>
        <w:outlineLvl w:val="0"/>
        <w:rPr>
          <w:rFonts w:ascii="Calibri" w:hAnsi="Calibri" w:eastAsia="宋体" w:cs="Times New Roman"/>
          <w:b/>
          <w:bCs/>
          <w:kern w:val="44"/>
          <w:sz w:val="44"/>
          <w:szCs w:val="44"/>
          <w:highlight w:val="none"/>
        </w:rPr>
      </w:pPr>
      <w:r>
        <w:rPr>
          <w:rFonts w:hint="eastAsia" w:ascii="Calibri" w:hAnsi="Calibri" w:cs="Times New Roman"/>
          <w:b/>
          <w:bCs/>
          <w:kern w:val="44"/>
          <w:sz w:val="44"/>
          <w:szCs w:val="44"/>
          <w:highlight w:val="none"/>
          <w:lang w:val="en-US" w:eastAsia="zh-CN"/>
        </w:rPr>
        <w:t xml:space="preserve">第三部分 </w:t>
      </w:r>
      <w:r>
        <w:rPr>
          <w:rFonts w:hint="eastAsia" w:ascii="Calibri" w:hAnsi="Calibri" w:eastAsia="宋体" w:cs="Times New Roman"/>
          <w:b/>
          <w:bCs/>
          <w:kern w:val="44"/>
          <w:sz w:val="44"/>
          <w:szCs w:val="44"/>
          <w:highlight w:val="none"/>
        </w:rPr>
        <w:t>投标文件附件</w:t>
      </w:r>
    </w:p>
    <w:p w14:paraId="004B8CE5">
      <w:pPr>
        <w:keepNext/>
        <w:keepLines/>
        <w:rPr>
          <w:rFonts w:ascii="Times New Roman" w:hAnsi="Times New Roman" w:eastAsia="宋体" w:cs="Times New Roman"/>
          <w:b/>
          <w:bCs/>
          <w:color w:val="000000"/>
          <w:sz w:val="24"/>
          <w:szCs w:val="24"/>
          <w:highlight w:val="none"/>
        </w:rPr>
      </w:pPr>
    </w:p>
    <w:p w14:paraId="6D68D61A">
      <w:pPr>
        <w:pStyle w:val="25"/>
        <w:rPr>
          <w:rFonts w:ascii="Times New Roman" w:hAnsi="Times New Roman" w:eastAsia="宋体" w:cs="Times New Roman"/>
          <w:b/>
          <w:bCs/>
          <w:color w:val="000000"/>
          <w:sz w:val="24"/>
          <w:szCs w:val="24"/>
          <w:highlight w:val="none"/>
        </w:rPr>
      </w:pPr>
    </w:p>
    <w:p w14:paraId="69EA8407">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说明：</w:t>
      </w:r>
    </w:p>
    <w:p w14:paraId="64D7EE0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1.投标人须认真填写和提交本部分中的附件文件；</w:t>
      </w:r>
    </w:p>
    <w:p w14:paraId="4AD2D164">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2.对附件文件中所要求的内容应给予明确的答复；</w:t>
      </w:r>
    </w:p>
    <w:p w14:paraId="14B7BD2D">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3.附件文件的签字人应保证其对一切问题的答复、所做的声明及出具的资格资质文件、资料等具有真实性和准确性；</w:t>
      </w:r>
    </w:p>
    <w:p w14:paraId="67E124A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4.招标人将对投标人提交的文件、资料等内容予以保密，但不退还；</w:t>
      </w:r>
    </w:p>
    <w:p w14:paraId="43477162">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5.所有附件文件应以中文书写，作为投标文件的组成部分。</w:t>
      </w:r>
    </w:p>
    <w:p w14:paraId="71E3BE0D">
      <w:pPr>
        <w:keepNext/>
        <w:keepLines/>
        <w:outlineLvl w:val="9"/>
        <w:rPr>
          <w:rFonts w:hint="eastAsia" w:asciiTheme="minorEastAsia" w:hAnsiTheme="minorEastAsia" w:eastAsiaTheme="minorEastAsia" w:cstheme="minorEastAsia"/>
          <w:b/>
          <w:sz w:val="24"/>
          <w:szCs w:val="24"/>
        </w:rPr>
      </w:pPr>
    </w:p>
    <w:p w14:paraId="01A50B49">
      <w:pPr>
        <w:keepNext/>
        <w:keepLines/>
        <w:outlineLvl w:val="9"/>
        <w:rPr>
          <w:rFonts w:hint="eastAsia" w:asciiTheme="minorEastAsia" w:hAnsiTheme="minorEastAsia" w:eastAsiaTheme="minorEastAsia" w:cstheme="minorEastAsia"/>
          <w:b/>
          <w:sz w:val="24"/>
          <w:szCs w:val="24"/>
        </w:rPr>
      </w:pPr>
    </w:p>
    <w:p w14:paraId="409FB284">
      <w:pPr>
        <w:keepNext/>
        <w:keepLines/>
        <w:outlineLvl w:val="9"/>
        <w:rPr>
          <w:rFonts w:hint="eastAsia" w:asciiTheme="minorEastAsia" w:hAnsiTheme="minorEastAsia" w:eastAsiaTheme="minorEastAsia" w:cstheme="minorEastAsia"/>
          <w:b/>
          <w:sz w:val="24"/>
          <w:szCs w:val="24"/>
        </w:rPr>
      </w:pPr>
    </w:p>
    <w:p w14:paraId="4859B0FE">
      <w:pPr>
        <w:keepNext/>
        <w:keepLines/>
        <w:outlineLvl w:val="9"/>
        <w:rPr>
          <w:rFonts w:hint="eastAsia" w:asciiTheme="minorEastAsia" w:hAnsiTheme="minorEastAsia" w:eastAsiaTheme="minorEastAsia" w:cstheme="minorEastAsia"/>
          <w:b/>
          <w:sz w:val="24"/>
          <w:szCs w:val="24"/>
        </w:rPr>
      </w:pPr>
    </w:p>
    <w:p w14:paraId="7379DDCD">
      <w:pPr>
        <w:keepNext/>
        <w:keepLines/>
        <w:outlineLvl w:val="9"/>
        <w:rPr>
          <w:rFonts w:hint="eastAsia" w:asciiTheme="minorEastAsia" w:hAnsiTheme="minorEastAsia" w:eastAsiaTheme="minorEastAsia" w:cstheme="minorEastAsia"/>
          <w:b/>
          <w:sz w:val="24"/>
          <w:szCs w:val="24"/>
        </w:rPr>
      </w:pPr>
    </w:p>
    <w:p w14:paraId="315105D2">
      <w:pPr>
        <w:keepNext/>
        <w:keepLines/>
        <w:outlineLvl w:val="9"/>
        <w:rPr>
          <w:rFonts w:hint="eastAsia" w:asciiTheme="minorEastAsia" w:hAnsiTheme="minorEastAsia" w:eastAsiaTheme="minorEastAsia" w:cstheme="minorEastAsia"/>
          <w:b/>
          <w:sz w:val="24"/>
          <w:szCs w:val="24"/>
        </w:rPr>
      </w:pPr>
    </w:p>
    <w:p w14:paraId="1DCCFD44">
      <w:pPr>
        <w:keepNext/>
        <w:keepLines/>
        <w:outlineLvl w:val="9"/>
        <w:rPr>
          <w:rFonts w:hint="eastAsia" w:asciiTheme="minorEastAsia" w:hAnsiTheme="minorEastAsia" w:eastAsiaTheme="minorEastAsia" w:cstheme="minorEastAsia"/>
          <w:b/>
          <w:sz w:val="24"/>
          <w:szCs w:val="24"/>
        </w:rPr>
      </w:pPr>
    </w:p>
    <w:p w14:paraId="799A6836">
      <w:pPr>
        <w:keepNext/>
        <w:keepLines/>
        <w:outlineLvl w:val="9"/>
        <w:rPr>
          <w:rFonts w:hint="eastAsia" w:asciiTheme="minorEastAsia" w:hAnsiTheme="minorEastAsia" w:eastAsiaTheme="minorEastAsia" w:cstheme="minorEastAsia"/>
          <w:b/>
          <w:sz w:val="24"/>
          <w:szCs w:val="24"/>
        </w:rPr>
      </w:pPr>
    </w:p>
    <w:p w14:paraId="31604940">
      <w:pPr>
        <w:keepNext/>
        <w:keepLines/>
        <w:outlineLvl w:val="9"/>
        <w:rPr>
          <w:rFonts w:hint="eastAsia" w:asciiTheme="minorEastAsia" w:hAnsiTheme="minorEastAsia" w:eastAsiaTheme="minorEastAsia" w:cstheme="minorEastAsia"/>
          <w:b/>
          <w:sz w:val="24"/>
          <w:szCs w:val="24"/>
        </w:rPr>
      </w:pPr>
    </w:p>
    <w:p w14:paraId="38A631EE">
      <w:pPr>
        <w:keepNext/>
        <w:keepLines/>
        <w:outlineLvl w:val="9"/>
        <w:rPr>
          <w:rFonts w:hint="eastAsia" w:asciiTheme="minorEastAsia" w:hAnsiTheme="minorEastAsia" w:eastAsiaTheme="minorEastAsia" w:cstheme="minorEastAsia"/>
          <w:b/>
          <w:sz w:val="24"/>
          <w:szCs w:val="24"/>
        </w:rPr>
      </w:pPr>
    </w:p>
    <w:p w14:paraId="2B35014B">
      <w:pPr>
        <w:keepNext/>
        <w:keepLines/>
        <w:outlineLvl w:val="9"/>
        <w:rPr>
          <w:rFonts w:hint="eastAsia" w:asciiTheme="minorEastAsia" w:hAnsiTheme="minorEastAsia" w:eastAsiaTheme="minorEastAsia" w:cstheme="minorEastAsia"/>
          <w:b/>
          <w:sz w:val="24"/>
          <w:szCs w:val="24"/>
        </w:rPr>
      </w:pPr>
    </w:p>
    <w:p w14:paraId="3E1E2C91">
      <w:pPr>
        <w:keepNext/>
        <w:keepLines/>
        <w:outlineLvl w:val="9"/>
        <w:rPr>
          <w:rFonts w:hint="eastAsia" w:asciiTheme="minorEastAsia" w:hAnsiTheme="minorEastAsia" w:eastAsiaTheme="minorEastAsia" w:cstheme="minorEastAsia"/>
          <w:b/>
          <w:sz w:val="24"/>
          <w:szCs w:val="24"/>
        </w:rPr>
      </w:pPr>
    </w:p>
    <w:p w14:paraId="65712283">
      <w:pPr>
        <w:keepNext/>
        <w:keepLines/>
        <w:outlineLvl w:val="9"/>
        <w:rPr>
          <w:rFonts w:hint="eastAsia" w:asciiTheme="minorEastAsia" w:hAnsiTheme="minorEastAsia" w:eastAsiaTheme="minorEastAsia" w:cstheme="minorEastAsia"/>
          <w:b/>
          <w:sz w:val="24"/>
          <w:szCs w:val="24"/>
        </w:rPr>
      </w:pPr>
    </w:p>
    <w:p w14:paraId="6F133945">
      <w:pPr>
        <w:keepNext/>
        <w:keepLines/>
        <w:outlineLvl w:val="9"/>
        <w:rPr>
          <w:rFonts w:hint="eastAsia" w:asciiTheme="minorEastAsia" w:hAnsiTheme="minorEastAsia" w:eastAsiaTheme="minorEastAsia" w:cstheme="minorEastAsia"/>
          <w:b/>
          <w:sz w:val="24"/>
          <w:szCs w:val="24"/>
        </w:rPr>
      </w:pPr>
    </w:p>
    <w:p w14:paraId="6BFA7BFB">
      <w:pPr>
        <w:keepNext/>
        <w:keepLines/>
        <w:outlineLvl w:val="9"/>
        <w:rPr>
          <w:rFonts w:hint="eastAsia" w:asciiTheme="minorEastAsia" w:hAnsiTheme="minorEastAsia" w:eastAsiaTheme="minorEastAsia" w:cstheme="minorEastAsia"/>
          <w:b/>
          <w:sz w:val="24"/>
          <w:szCs w:val="24"/>
        </w:rPr>
      </w:pPr>
    </w:p>
    <w:p w14:paraId="789716BA">
      <w:pPr>
        <w:keepNext/>
        <w:keepLines/>
        <w:outlineLvl w:val="9"/>
        <w:rPr>
          <w:rFonts w:hint="eastAsia" w:asciiTheme="minorEastAsia" w:hAnsiTheme="minorEastAsia" w:eastAsiaTheme="minorEastAsia" w:cstheme="minorEastAsia"/>
          <w:b/>
          <w:sz w:val="24"/>
          <w:szCs w:val="24"/>
        </w:rPr>
      </w:pPr>
    </w:p>
    <w:p w14:paraId="271F259A">
      <w:pPr>
        <w:keepNext/>
        <w:keepLines/>
        <w:outlineLvl w:val="9"/>
        <w:rPr>
          <w:rFonts w:hint="eastAsia" w:asciiTheme="minorEastAsia" w:hAnsiTheme="minorEastAsia" w:eastAsiaTheme="minorEastAsia" w:cstheme="minorEastAsia"/>
          <w:b/>
          <w:sz w:val="24"/>
          <w:szCs w:val="24"/>
        </w:rPr>
      </w:pPr>
    </w:p>
    <w:p w14:paraId="4D697150">
      <w:pPr>
        <w:keepNext/>
        <w:keepLines/>
        <w:outlineLvl w:val="9"/>
        <w:rPr>
          <w:rFonts w:hint="eastAsia" w:asciiTheme="minorEastAsia" w:hAnsiTheme="minorEastAsia" w:eastAsiaTheme="minorEastAsia" w:cstheme="minorEastAsia"/>
          <w:b/>
          <w:sz w:val="24"/>
          <w:szCs w:val="24"/>
        </w:rPr>
      </w:pPr>
    </w:p>
    <w:p w14:paraId="1A92D340">
      <w:pPr>
        <w:keepNext/>
        <w:keepLines/>
        <w:outlineLvl w:val="9"/>
        <w:rPr>
          <w:rFonts w:hint="eastAsia" w:asciiTheme="minorEastAsia" w:hAnsiTheme="minorEastAsia" w:eastAsiaTheme="minorEastAsia" w:cstheme="minorEastAsia"/>
          <w:b/>
          <w:sz w:val="24"/>
          <w:szCs w:val="24"/>
        </w:rPr>
      </w:pPr>
    </w:p>
    <w:p w14:paraId="63AE9EFB">
      <w:pPr>
        <w:keepNext/>
        <w:keepLines/>
        <w:outlineLvl w:val="9"/>
        <w:rPr>
          <w:rFonts w:hint="eastAsia" w:asciiTheme="minorEastAsia" w:hAnsiTheme="minorEastAsia" w:eastAsiaTheme="minorEastAsia" w:cstheme="minorEastAsia"/>
          <w:b/>
          <w:sz w:val="24"/>
          <w:szCs w:val="24"/>
        </w:rPr>
      </w:pPr>
    </w:p>
    <w:p w14:paraId="02CE63D2">
      <w:pPr>
        <w:keepNext/>
        <w:keepLines/>
        <w:outlineLvl w:val="9"/>
        <w:rPr>
          <w:rFonts w:hint="eastAsia" w:asciiTheme="minorEastAsia" w:hAnsiTheme="minorEastAsia" w:eastAsiaTheme="minorEastAsia" w:cstheme="minorEastAsia"/>
          <w:b/>
          <w:sz w:val="24"/>
          <w:szCs w:val="24"/>
        </w:rPr>
      </w:pPr>
    </w:p>
    <w:p w14:paraId="7377BADF">
      <w:pPr>
        <w:keepNext/>
        <w:keepLines/>
        <w:outlineLvl w:val="9"/>
        <w:rPr>
          <w:rFonts w:hint="eastAsia" w:asciiTheme="minorEastAsia" w:hAnsiTheme="minorEastAsia" w:eastAsiaTheme="minorEastAsia" w:cstheme="minorEastAsia"/>
          <w:b/>
          <w:sz w:val="24"/>
          <w:szCs w:val="24"/>
        </w:rPr>
      </w:pPr>
    </w:p>
    <w:p w14:paraId="0E149AF0">
      <w:pPr>
        <w:keepNext/>
        <w:keepLines/>
        <w:outlineLvl w:val="9"/>
        <w:rPr>
          <w:rFonts w:hint="eastAsia" w:asciiTheme="minorEastAsia" w:hAnsiTheme="minorEastAsia" w:eastAsiaTheme="minorEastAsia" w:cstheme="minorEastAsia"/>
          <w:b/>
          <w:sz w:val="24"/>
          <w:szCs w:val="24"/>
        </w:rPr>
      </w:pPr>
    </w:p>
    <w:p w14:paraId="0753F1DE">
      <w:pPr>
        <w:keepNext/>
        <w:keepLines/>
        <w:outlineLvl w:val="9"/>
        <w:rPr>
          <w:rFonts w:hint="eastAsia" w:asciiTheme="minorEastAsia" w:hAnsiTheme="minorEastAsia" w:eastAsiaTheme="minorEastAsia" w:cstheme="minorEastAsia"/>
          <w:b/>
          <w:sz w:val="24"/>
          <w:szCs w:val="24"/>
        </w:rPr>
      </w:pPr>
    </w:p>
    <w:p w14:paraId="31E97C20">
      <w:pPr>
        <w:keepNext/>
        <w:keepLines/>
        <w:outlineLvl w:val="9"/>
        <w:rPr>
          <w:rFonts w:hint="eastAsia" w:asciiTheme="minorEastAsia" w:hAnsiTheme="minorEastAsia" w:eastAsiaTheme="minorEastAsia" w:cstheme="minorEastAsia"/>
          <w:b/>
          <w:sz w:val="24"/>
          <w:szCs w:val="24"/>
        </w:rPr>
      </w:pPr>
    </w:p>
    <w:p w14:paraId="5E039EA6">
      <w:pPr>
        <w:keepNext/>
        <w:keepLines/>
        <w:outlineLvl w:val="9"/>
        <w:rPr>
          <w:rFonts w:hint="eastAsia" w:asciiTheme="minorEastAsia" w:hAnsiTheme="minorEastAsia" w:eastAsiaTheme="minorEastAsia" w:cstheme="minorEastAsia"/>
          <w:b/>
          <w:sz w:val="24"/>
          <w:szCs w:val="24"/>
        </w:rPr>
      </w:pPr>
    </w:p>
    <w:p w14:paraId="0CA49193">
      <w:pPr>
        <w:keepNext/>
        <w:keepLines/>
        <w:outlineLvl w:val="9"/>
        <w:rPr>
          <w:rFonts w:hint="eastAsia" w:asciiTheme="minorEastAsia" w:hAnsiTheme="minorEastAsia" w:eastAsiaTheme="minorEastAsia" w:cstheme="minorEastAsia"/>
          <w:b/>
          <w:sz w:val="24"/>
          <w:szCs w:val="24"/>
        </w:rPr>
      </w:pPr>
    </w:p>
    <w:p w14:paraId="5CDE0C8B">
      <w:pPr>
        <w:spacing w:line="360" w:lineRule="auto"/>
        <w:outlineLvl w:val="9"/>
        <w:rPr>
          <w:rFonts w:hint="eastAsia" w:ascii="仿宋" w:hAnsi="仿宋" w:eastAsia="仿宋"/>
          <w:b/>
          <w:bCs/>
          <w:sz w:val="28"/>
        </w:rPr>
      </w:pPr>
    </w:p>
    <w:p w14:paraId="16512770">
      <w:pPr>
        <w:rPr>
          <w:rFonts w:hint="eastAsia" w:ascii="仿宋" w:hAnsi="仿宋" w:eastAsia="仿宋"/>
          <w:b/>
          <w:bCs/>
          <w:sz w:val="28"/>
        </w:rPr>
      </w:pPr>
      <w:r>
        <w:rPr>
          <w:rFonts w:hint="eastAsia" w:ascii="仿宋" w:hAnsi="仿宋" w:eastAsia="仿宋"/>
          <w:b/>
          <w:bCs/>
          <w:sz w:val="28"/>
        </w:rPr>
        <w:br w:type="page"/>
      </w:r>
    </w:p>
    <w:p w14:paraId="56A6EBFD">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bookmarkStart w:id="15" w:name="_Toc353881012"/>
      <w:bookmarkStart w:id="16" w:name="_Toc212369550"/>
      <w:bookmarkStart w:id="17" w:name="_Toc639004"/>
      <w:bookmarkStart w:id="18" w:name="_Toc25811"/>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5"/>
      <w:bookmarkEnd w:id="16"/>
      <w:bookmarkEnd w:id="17"/>
      <w:bookmarkEnd w:id="18"/>
    </w:p>
    <w:p w14:paraId="722279CC">
      <w:pPr>
        <w:rPr>
          <w:rFonts w:ascii="宋体" w:hAnsi="宋体"/>
        </w:rPr>
      </w:pPr>
      <w:r>
        <w:rPr>
          <w:rFonts w:hint="eastAsia" w:ascii="宋体" w:hAnsi="宋体"/>
          <w:sz w:val="24"/>
          <w:szCs w:val="24"/>
        </w:rPr>
        <w:t>项目名称：</w:t>
      </w:r>
      <w:r>
        <w:rPr>
          <w:rFonts w:ascii="宋体" w:hAnsi="宋体"/>
        </w:rPr>
        <w:t xml:space="preserve"> </w:t>
      </w:r>
    </w:p>
    <w:p w14:paraId="6239E234">
      <w:pPr>
        <w:jc w:val="center"/>
        <w:rPr>
          <w:rFonts w:hint="eastAsia" w:eastAsia="黑体"/>
          <w:b/>
          <w:bCs/>
          <w:sz w:val="28"/>
          <w:lang w:val="en-US" w:eastAsia="zh-CN"/>
        </w:rPr>
      </w:pPr>
      <w:r>
        <w:rPr>
          <w:rFonts w:hint="eastAsia" w:eastAsia="黑体"/>
          <w:b/>
          <w:bCs/>
          <w:sz w:val="28"/>
        </w:rPr>
        <w:t>投标</w:t>
      </w:r>
      <w:r>
        <w:rPr>
          <w:rFonts w:hint="eastAsia" w:eastAsia="黑体"/>
          <w:b/>
          <w:bCs/>
          <w:sz w:val="28"/>
          <w:lang w:val="en-US" w:eastAsia="zh-CN"/>
        </w:rPr>
        <w:t>函</w:t>
      </w:r>
    </w:p>
    <w:p w14:paraId="21B9C7A0">
      <w:pPr>
        <w:rPr>
          <w:rFonts w:ascii="宋体" w:hAnsi="宋体"/>
          <w:sz w:val="24"/>
          <w:szCs w:val="24"/>
          <w:u w:val="single"/>
        </w:rPr>
      </w:pPr>
      <w:r>
        <w:rPr>
          <w:rFonts w:hint="eastAsia" w:ascii="宋体" w:hAnsi="宋体"/>
          <w:sz w:val="24"/>
          <w:szCs w:val="24"/>
        </w:rPr>
        <w:t>致</w:t>
      </w:r>
      <w:r>
        <w:rPr>
          <w:rFonts w:hint="eastAsia" w:ascii="宋体" w:hAnsi="宋体"/>
          <w:sz w:val="24"/>
          <w:szCs w:val="24"/>
          <w:u w:val="single"/>
        </w:rPr>
        <w:t>（招标人名称）                            ：</w:t>
      </w:r>
    </w:p>
    <w:p w14:paraId="466305D7">
      <w:pPr>
        <w:ind w:firstLine="645"/>
        <w:rPr>
          <w:rFonts w:ascii="宋体" w:hAnsi="宋体"/>
          <w:sz w:val="24"/>
          <w:szCs w:val="24"/>
        </w:rPr>
      </w:pPr>
      <w:r>
        <w:rPr>
          <w:rFonts w:hint="eastAsia" w:ascii="宋体" w:hAnsi="宋体"/>
          <w:sz w:val="24"/>
          <w:szCs w:val="24"/>
        </w:rPr>
        <w:t>根据贵方为（</w:t>
      </w:r>
      <w:r>
        <w:rPr>
          <w:rFonts w:hint="eastAsia" w:ascii="宋体" w:hAnsi="宋体"/>
          <w:sz w:val="24"/>
          <w:szCs w:val="24"/>
          <w:u w:val="single"/>
        </w:rPr>
        <w:t xml:space="preserve">项目名称）                         </w:t>
      </w:r>
      <w:r>
        <w:rPr>
          <w:rFonts w:hint="eastAsia" w:ascii="宋体" w:hAnsi="宋体"/>
          <w:sz w:val="24"/>
          <w:szCs w:val="24"/>
        </w:rPr>
        <w:t>招标书，签字代表</w:t>
      </w:r>
      <w:r>
        <w:rPr>
          <w:rFonts w:hint="eastAsia" w:ascii="宋体" w:hAnsi="宋体"/>
          <w:sz w:val="24"/>
          <w:szCs w:val="24"/>
          <w:u w:val="single"/>
        </w:rPr>
        <w:t xml:space="preserve">（全名、职务）           </w:t>
      </w:r>
      <w:r>
        <w:rPr>
          <w:rFonts w:hint="eastAsia" w:ascii="宋体" w:hAnsi="宋体"/>
          <w:sz w:val="24"/>
          <w:szCs w:val="24"/>
        </w:rPr>
        <w:t>经正式授权并代表投标人</w:t>
      </w:r>
      <w:r>
        <w:rPr>
          <w:rFonts w:hint="eastAsia" w:ascii="宋体" w:hAnsi="宋体"/>
          <w:sz w:val="24"/>
          <w:szCs w:val="24"/>
          <w:u w:val="single"/>
        </w:rPr>
        <w:t xml:space="preserve">（投标人名称、地址）              </w:t>
      </w:r>
      <w:r>
        <w:rPr>
          <w:rFonts w:hint="eastAsia" w:ascii="宋体" w:hAnsi="宋体"/>
          <w:sz w:val="24"/>
          <w:szCs w:val="24"/>
        </w:rPr>
        <w:t>提交下述文件：</w:t>
      </w:r>
    </w:p>
    <w:p w14:paraId="42F2D1EC">
      <w:pPr>
        <w:spacing w:line="360" w:lineRule="auto"/>
        <w:rPr>
          <w:rFonts w:ascii="宋体" w:hAnsi="宋体"/>
          <w:sz w:val="24"/>
          <w:szCs w:val="24"/>
        </w:rPr>
      </w:pPr>
      <w:r>
        <w:rPr>
          <w:rFonts w:hint="eastAsia" w:ascii="宋体" w:hAnsi="宋体" w:cs="Times New Roman"/>
          <w:sz w:val="24"/>
          <w:szCs w:val="24"/>
          <w:lang w:val="en-US" w:eastAsia="zh-CN"/>
        </w:rPr>
        <w:t>电子版</w:t>
      </w:r>
      <w:r>
        <w:rPr>
          <w:rFonts w:hint="eastAsia" w:ascii="宋体" w:hAnsi="宋体" w:cs="Times New Roman"/>
          <w:sz w:val="24"/>
          <w:szCs w:val="24"/>
        </w:rPr>
        <w:t>投标文件：资质证明文件、商务文件和技术文件。</w:t>
      </w:r>
    </w:p>
    <w:p w14:paraId="3504E81A">
      <w:pPr>
        <w:rPr>
          <w:rFonts w:ascii="宋体" w:hAnsi="宋体"/>
          <w:sz w:val="24"/>
          <w:szCs w:val="24"/>
        </w:rPr>
      </w:pPr>
      <w:r>
        <w:rPr>
          <w:rFonts w:hint="eastAsia" w:ascii="宋体" w:hAnsi="宋体"/>
          <w:sz w:val="24"/>
          <w:szCs w:val="24"/>
        </w:rPr>
        <w:t>据此，签字代表宣布同意如下：</w:t>
      </w:r>
    </w:p>
    <w:p w14:paraId="74420C3D">
      <w:pPr>
        <w:ind w:firstLine="480" w:firstLineChars="200"/>
        <w:rPr>
          <w:rFonts w:ascii="宋体" w:hAnsi="宋体"/>
          <w:sz w:val="24"/>
          <w:szCs w:val="24"/>
        </w:rPr>
      </w:pPr>
      <w:r>
        <w:rPr>
          <w:rFonts w:hint="eastAsia" w:ascii="宋体" w:hAnsi="宋体"/>
          <w:sz w:val="24"/>
          <w:szCs w:val="24"/>
        </w:rPr>
        <w:t>1.所附投标报价表中规定的应提供的投标总价</w:t>
      </w:r>
      <w:r>
        <w:rPr>
          <w:rFonts w:hint="eastAsia" w:ascii="宋体" w:hAnsi="宋体"/>
          <w:color w:val="FF0000"/>
          <w:sz w:val="24"/>
          <w:szCs w:val="24"/>
        </w:rPr>
        <w:t>（不含税）</w:t>
      </w:r>
      <w:r>
        <w:rPr>
          <w:rFonts w:hint="eastAsia" w:ascii="宋体" w:hAnsi="宋体"/>
          <w:sz w:val="24"/>
          <w:szCs w:val="24"/>
        </w:rPr>
        <w:t>为</w:t>
      </w:r>
      <w:r>
        <w:rPr>
          <w:rFonts w:hint="eastAsia" w:ascii="宋体" w:hAnsi="宋体"/>
          <w:sz w:val="24"/>
          <w:szCs w:val="24"/>
          <w:u w:val="single"/>
        </w:rPr>
        <w:t xml:space="preserve">（注明币种和金额）    </w:t>
      </w:r>
      <w:r>
        <w:rPr>
          <w:rFonts w:hint="eastAsia" w:ascii="宋体" w:hAnsi="宋体"/>
          <w:sz w:val="24"/>
          <w:szCs w:val="24"/>
        </w:rPr>
        <w:t>，</w:t>
      </w:r>
    </w:p>
    <w:p w14:paraId="6649000B">
      <w:pPr>
        <w:rPr>
          <w:rFonts w:ascii="宋体" w:hAnsi="宋体"/>
          <w:sz w:val="24"/>
          <w:szCs w:val="24"/>
          <w:u w:val="single"/>
        </w:rPr>
      </w:pPr>
      <w:r>
        <w:rPr>
          <w:rFonts w:hint="eastAsia" w:ascii="宋体" w:hAnsi="宋体"/>
          <w:sz w:val="24"/>
          <w:szCs w:val="24"/>
          <w:u w:val="single"/>
        </w:rPr>
        <w:t xml:space="preserve">即（中文文字描述）                                      </w:t>
      </w:r>
      <w:r>
        <w:rPr>
          <w:rFonts w:hint="eastAsia" w:ascii="宋体" w:hAnsi="宋体"/>
          <w:sz w:val="24"/>
          <w:szCs w:val="24"/>
        </w:rPr>
        <w:t>。</w:t>
      </w:r>
    </w:p>
    <w:p w14:paraId="6C30D5EB">
      <w:pPr>
        <w:ind w:left="435"/>
        <w:rPr>
          <w:rFonts w:ascii="宋体" w:hAnsi="宋体"/>
          <w:sz w:val="24"/>
          <w:szCs w:val="24"/>
        </w:rPr>
      </w:pPr>
      <w:r>
        <w:rPr>
          <w:rFonts w:hint="eastAsia" w:ascii="宋体" w:hAnsi="宋体"/>
          <w:sz w:val="24"/>
          <w:szCs w:val="24"/>
        </w:rPr>
        <w:t>2.投标人将按招标文件的规定履行合同责任和义务。</w:t>
      </w:r>
    </w:p>
    <w:p w14:paraId="62AE6347">
      <w:pPr>
        <w:ind w:firstLine="480" w:firstLineChars="200"/>
        <w:rPr>
          <w:rFonts w:ascii="宋体" w:hAnsi="宋体"/>
          <w:sz w:val="24"/>
          <w:szCs w:val="24"/>
        </w:rPr>
      </w:pPr>
      <w:r>
        <w:rPr>
          <w:rFonts w:hint="eastAsia" w:ascii="宋体" w:hAnsi="宋体"/>
          <w:sz w:val="24"/>
          <w:szCs w:val="24"/>
        </w:rPr>
        <w:t>3.投标人已详细审查全部招标文件，包括修改文件（如有的话）以及全部参考资料和有关附件，我们完全理解并同意放弃对这方面有不明及误解的权利。</w:t>
      </w:r>
    </w:p>
    <w:p w14:paraId="2A296CD9">
      <w:pPr>
        <w:ind w:left="435"/>
        <w:rPr>
          <w:rFonts w:ascii="宋体" w:hAnsi="宋体"/>
          <w:sz w:val="24"/>
          <w:szCs w:val="24"/>
        </w:rPr>
      </w:pPr>
      <w:r>
        <w:rPr>
          <w:rFonts w:hint="eastAsia"/>
          <w:sz w:val="24"/>
          <w:szCs w:val="24"/>
        </w:rPr>
        <w:t>4.投标有效期：</w:t>
      </w:r>
      <w:r>
        <w:rPr>
          <w:rFonts w:hint="eastAsia" w:ascii="宋体" w:hAnsi="宋体" w:eastAsia="宋体" w:cs="Times New Roman"/>
          <w:color w:val="000000"/>
          <w:sz w:val="24"/>
          <w:szCs w:val="24"/>
        </w:rPr>
        <w:t>自开标日起</w:t>
      </w:r>
      <w:r>
        <w:rPr>
          <w:rFonts w:hint="eastAsia" w:ascii="宋体" w:hAnsi="宋体" w:cs="Times New Roman"/>
          <w:color w:val="000000"/>
          <w:sz w:val="24"/>
          <w:szCs w:val="24"/>
          <w:lang w:val="en-US" w:eastAsia="zh-CN"/>
        </w:rPr>
        <w:t>90</w:t>
      </w:r>
      <w:r>
        <w:rPr>
          <w:rFonts w:hint="eastAsia" w:ascii="宋体" w:hAnsi="宋体" w:eastAsia="宋体" w:cs="Times New Roman"/>
          <w:color w:val="000000"/>
          <w:sz w:val="24"/>
          <w:szCs w:val="24"/>
        </w:rPr>
        <w:t>个日历日</w:t>
      </w:r>
      <w:r>
        <w:rPr>
          <w:rFonts w:hint="eastAsia" w:ascii="宋体" w:hAnsi="宋体"/>
          <w:sz w:val="24"/>
          <w:szCs w:val="24"/>
        </w:rPr>
        <w:t>。</w:t>
      </w:r>
    </w:p>
    <w:p w14:paraId="769136C7">
      <w:pPr>
        <w:ind w:firstLine="480" w:firstLineChars="200"/>
        <w:rPr>
          <w:rFonts w:ascii="宋体" w:hAnsi="宋体"/>
          <w:sz w:val="24"/>
          <w:szCs w:val="24"/>
        </w:rPr>
      </w:pPr>
      <w:r>
        <w:rPr>
          <w:rFonts w:hint="eastAsia" w:ascii="宋体" w:hAnsi="宋体"/>
          <w:sz w:val="24"/>
          <w:szCs w:val="24"/>
        </w:rPr>
        <w:t>5.投标人同意提供贵方要求的可能与投标有关的一切数据和资料，完全理解贵方不一定要接受最低价的投标或收到的任何投标。</w:t>
      </w:r>
    </w:p>
    <w:p w14:paraId="3B69943A">
      <w:pPr>
        <w:ind w:firstLine="480" w:firstLineChars="200"/>
        <w:rPr>
          <w:rFonts w:ascii="宋体" w:hAnsi="宋体"/>
          <w:sz w:val="24"/>
          <w:szCs w:val="24"/>
        </w:rPr>
      </w:pPr>
      <w:r>
        <w:rPr>
          <w:rFonts w:hint="eastAsia" w:ascii="宋体" w:hAnsi="宋体"/>
          <w:sz w:val="24"/>
          <w:szCs w:val="24"/>
        </w:rPr>
        <w:t>6.投标人承诺所提供的所有数据和资料均真实有效，如存在虚报情况，投标人愿为此承担一切法律责任，并主动退出本项目竞标。</w:t>
      </w:r>
    </w:p>
    <w:p w14:paraId="15CBE0CD">
      <w:pPr>
        <w:ind w:left="435"/>
        <w:rPr>
          <w:rFonts w:ascii="宋体" w:hAnsi="宋体"/>
          <w:sz w:val="24"/>
          <w:szCs w:val="24"/>
        </w:rPr>
      </w:pPr>
      <w:r>
        <w:rPr>
          <w:rFonts w:hint="eastAsia" w:ascii="宋体" w:hAnsi="宋体"/>
          <w:sz w:val="24"/>
          <w:szCs w:val="24"/>
        </w:rPr>
        <w:t>7.与本投标有关的一切正式往来通讯请寄：</w:t>
      </w:r>
    </w:p>
    <w:p w14:paraId="77593D87">
      <w:pPr>
        <w:ind w:left="795"/>
        <w:rPr>
          <w:rFonts w:ascii="宋体" w:hAnsi="宋体"/>
          <w:sz w:val="24"/>
          <w:szCs w:val="24"/>
        </w:rPr>
      </w:pPr>
      <w:r>
        <w:rPr>
          <w:rFonts w:hint="eastAsia" w:ascii="宋体" w:hAnsi="宋体"/>
          <w:sz w:val="24"/>
          <w:szCs w:val="24"/>
        </w:rPr>
        <w:t>地址：                                   邮编：</w:t>
      </w:r>
    </w:p>
    <w:p w14:paraId="38ECA45A">
      <w:pPr>
        <w:ind w:left="795"/>
        <w:rPr>
          <w:rFonts w:ascii="宋体" w:hAnsi="宋体"/>
          <w:sz w:val="24"/>
          <w:szCs w:val="24"/>
        </w:rPr>
      </w:pPr>
      <w:r>
        <w:rPr>
          <w:rFonts w:hint="eastAsia" w:ascii="宋体" w:hAnsi="宋体"/>
          <w:sz w:val="24"/>
          <w:szCs w:val="24"/>
        </w:rPr>
        <w:t>电话：                                   传真：</w:t>
      </w:r>
    </w:p>
    <w:p w14:paraId="27BCD924">
      <w:pPr>
        <w:ind w:left="795"/>
        <w:rPr>
          <w:sz w:val="24"/>
          <w:szCs w:val="24"/>
        </w:rPr>
      </w:pPr>
    </w:p>
    <w:p w14:paraId="2BFC2E2C">
      <w:pPr>
        <w:ind w:left="795"/>
        <w:rPr>
          <w:sz w:val="24"/>
          <w:szCs w:val="24"/>
        </w:rPr>
      </w:pPr>
    </w:p>
    <w:p w14:paraId="5425CAEA">
      <w:pPr>
        <w:pStyle w:val="235"/>
        <w:rPr>
          <w:sz w:val="24"/>
          <w:szCs w:val="24"/>
        </w:rPr>
      </w:pPr>
    </w:p>
    <w:p w14:paraId="01BCA12E">
      <w:pPr>
        <w:pStyle w:val="235"/>
        <w:rPr>
          <w:sz w:val="24"/>
          <w:szCs w:val="24"/>
        </w:rPr>
      </w:pPr>
    </w:p>
    <w:p w14:paraId="688CAE09">
      <w:pPr>
        <w:spacing w:line="480" w:lineRule="auto"/>
        <w:ind w:left="795"/>
        <w:rPr>
          <w:sz w:val="24"/>
          <w:szCs w:val="24"/>
        </w:rPr>
      </w:pPr>
      <w:r>
        <w:rPr>
          <w:rFonts w:hint="eastAsia"/>
          <w:sz w:val="24"/>
          <w:szCs w:val="24"/>
        </w:rPr>
        <w:t>投标人授权代表签字：                 职务：                 日期：</w:t>
      </w:r>
    </w:p>
    <w:p w14:paraId="1D559842">
      <w:pPr>
        <w:spacing w:line="480" w:lineRule="auto"/>
        <w:ind w:left="795"/>
        <w:rPr>
          <w:sz w:val="24"/>
          <w:szCs w:val="24"/>
        </w:rPr>
      </w:pPr>
      <w:r>
        <w:rPr>
          <w:rFonts w:hint="eastAsia"/>
          <w:sz w:val="24"/>
          <w:szCs w:val="24"/>
        </w:rPr>
        <w:t>投标人名称（及公章）：</w:t>
      </w:r>
    </w:p>
    <w:p w14:paraId="374EB0A9">
      <w:pPr>
        <w:spacing w:line="480" w:lineRule="auto"/>
        <w:ind w:left="795"/>
        <w:rPr>
          <w:sz w:val="24"/>
          <w:szCs w:val="24"/>
        </w:rPr>
      </w:pPr>
      <w:r>
        <w:rPr>
          <w:rFonts w:hint="eastAsia"/>
          <w:sz w:val="24"/>
          <w:szCs w:val="24"/>
        </w:rPr>
        <w:t>日期：        年       月       日</w:t>
      </w:r>
    </w:p>
    <w:p w14:paraId="41BAD362">
      <w:pPr>
        <w:rPr>
          <w:rFonts w:ascii="黑体" w:hAnsi="Calibri" w:eastAsia="黑体" w:cs="Times New Roman"/>
          <w:color w:val="000000"/>
          <w:sz w:val="24"/>
          <w:szCs w:val="24"/>
        </w:rPr>
      </w:pPr>
    </w:p>
    <w:p w14:paraId="7CADBD8E">
      <w:pPr>
        <w:pStyle w:val="25"/>
        <w:rPr>
          <w:rFonts w:ascii="黑体" w:hAnsi="Calibri" w:eastAsia="黑体" w:cs="Times New Roman"/>
          <w:color w:val="000000"/>
          <w:sz w:val="24"/>
          <w:szCs w:val="24"/>
        </w:rPr>
      </w:pPr>
    </w:p>
    <w:p w14:paraId="4CA7A370">
      <w:pPr>
        <w:pStyle w:val="25"/>
        <w:rPr>
          <w:rFonts w:ascii="黑体" w:hAnsi="Calibri" w:eastAsia="黑体" w:cs="Times New Roman"/>
          <w:color w:val="000000"/>
          <w:sz w:val="24"/>
          <w:szCs w:val="24"/>
        </w:rPr>
      </w:pPr>
    </w:p>
    <w:p w14:paraId="28AE6C52">
      <w:pPr>
        <w:pStyle w:val="25"/>
        <w:rPr>
          <w:rFonts w:ascii="黑体" w:hAnsi="Calibri" w:eastAsia="黑体" w:cs="Times New Roman"/>
          <w:color w:val="000000"/>
          <w:sz w:val="24"/>
          <w:szCs w:val="24"/>
        </w:rPr>
      </w:pPr>
    </w:p>
    <w:p w14:paraId="44A19F45">
      <w:pPr>
        <w:pStyle w:val="25"/>
        <w:rPr>
          <w:rFonts w:ascii="黑体" w:hAnsi="Calibri" w:eastAsia="黑体" w:cs="Times New Roman"/>
          <w:color w:val="000000"/>
          <w:sz w:val="24"/>
          <w:szCs w:val="24"/>
        </w:rPr>
      </w:pPr>
    </w:p>
    <w:p w14:paraId="7F655D9A">
      <w:pPr>
        <w:rPr>
          <w:rFonts w:ascii="黑体" w:hAnsi="Calibri" w:eastAsia="黑体" w:cs="Times New Roman"/>
          <w:color w:val="000000"/>
          <w:sz w:val="24"/>
          <w:szCs w:val="24"/>
        </w:rPr>
      </w:pPr>
    </w:p>
    <w:p w14:paraId="3C938287">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投标文件目录</w:t>
      </w:r>
    </w:p>
    <w:p w14:paraId="0D1A60D8">
      <w:pPr>
        <w:adjustRightInd w:val="0"/>
        <w:snapToGrid w:val="0"/>
        <w:spacing w:before="93" w:beforeLines="30" w:line="240" w:lineRule="exact"/>
        <w:jc w:val="center"/>
        <w:rPr>
          <w:rFonts w:ascii="宋体" w:hAnsi="Calibri" w:eastAsia="宋体" w:cs="Times New Roman"/>
          <w:sz w:val="24"/>
          <w:szCs w:val="20"/>
        </w:rPr>
      </w:pPr>
    </w:p>
    <w:p w14:paraId="2CDD290D">
      <w:pPr>
        <w:rPr>
          <w:rFonts w:ascii="宋体" w:hAnsi="宋体"/>
        </w:rPr>
      </w:pPr>
      <w:r>
        <w:rPr>
          <w:rFonts w:hint="eastAsia" w:ascii="宋体" w:hAnsi="宋体"/>
        </w:rPr>
        <w:t>项目名称：</w:t>
      </w:r>
      <w:r>
        <w:rPr>
          <w:rFonts w:ascii="宋体" w:hAnsi="宋体"/>
        </w:rPr>
        <w:t xml:space="preserve"> </w:t>
      </w:r>
    </w:p>
    <w:p w14:paraId="7077A634">
      <w:pPr>
        <w:rPr>
          <w:rFonts w:ascii="宋体" w:hAnsi="宋体"/>
          <w:szCs w:val="21"/>
        </w:rPr>
      </w:pPr>
      <w:r>
        <w:rPr>
          <w:rFonts w:hint="eastAsia" w:ascii="宋体" w:hAnsi="宋体"/>
          <w:szCs w:val="21"/>
        </w:rPr>
        <w:t>日期：  年   月   日</w:t>
      </w:r>
    </w:p>
    <w:p w14:paraId="3DFEC6A2">
      <w:pPr>
        <w:jc w:val="center"/>
        <w:rPr>
          <w:rFonts w:ascii="黑体" w:eastAsia="黑体"/>
          <w:sz w:val="30"/>
        </w:rPr>
      </w:pPr>
      <w:r>
        <w:rPr>
          <w:rFonts w:hint="eastAsia" w:ascii="黑体" w:eastAsia="黑体"/>
          <w:sz w:val="30"/>
        </w:rPr>
        <w:t>投标文件目录</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54CE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1C6CF2D">
            <w:pPr>
              <w:jc w:val="center"/>
              <w:rPr>
                <w:sz w:val="28"/>
              </w:rPr>
            </w:pPr>
            <w:r>
              <w:rPr>
                <w:rFonts w:hint="eastAsia"/>
                <w:sz w:val="28"/>
              </w:rPr>
              <w:t>序号</w:t>
            </w:r>
          </w:p>
        </w:tc>
        <w:tc>
          <w:tcPr>
            <w:tcW w:w="6520" w:type="dxa"/>
            <w:vAlign w:val="center"/>
          </w:tcPr>
          <w:p w14:paraId="37D688ED">
            <w:pPr>
              <w:jc w:val="center"/>
              <w:rPr>
                <w:sz w:val="28"/>
              </w:rPr>
            </w:pPr>
            <w:r>
              <w:rPr>
                <w:rFonts w:hint="eastAsia"/>
                <w:sz w:val="28"/>
              </w:rPr>
              <w:t>主要内容</w:t>
            </w:r>
          </w:p>
        </w:tc>
        <w:tc>
          <w:tcPr>
            <w:tcW w:w="1276" w:type="dxa"/>
            <w:vAlign w:val="center"/>
          </w:tcPr>
          <w:p w14:paraId="039A2B31">
            <w:pPr>
              <w:jc w:val="center"/>
              <w:rPr>
                <w:sz w:val="28"/>
              </w:rPr>
            </w:pPr>
            <w:r>
              <w:rPr>
                <w:rFonts w:hint="eastAsia"/>
                <w:sz w:val="28"/>
              </w:rPr>
              <w:t>索引</w:t>
            </w:r>
          </w:p>
        </w:tc>
      </w:tr>
      <w:tr w14:paraId="4637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B15FAB1">
            <w:pPr>
              <w:jc w:val="center"/>
            </w:pPr>
          </w:p>
        </w:tc>
        <w:tc>
          <w:tcPr>
            <w:tcW w:w="6520" w:type="dxa"/>
            <w:vAlign w:val="center"/>
          </w:tcPr>
          <w:p w14:paraId="0967BD4A">
            <w:pPr>
              <w:jc w:val="center"/>
            </w:pPr>
          </w:p>
        </w:tc>
        <w:tc>
          <w:tcPr>
            <w:tcW w:w="1276" w:type="dxa"/>
            <w:vAlign w:val="center"/>
          </w:tcPr>
          <w:p w14:paraId="6DD695E1">
            <w:pPr>
              <w:jc w:val="center"/>
            </w:pPr>
          </w:p>
        </w:tc>
      </w:tr>
      <w:tr w14:paraId="59C9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E80E237">
            <w:pPr>
              <w:jc w:val="center"/>
            </w:pPr>
          </w:p>
        </w:tc>
        <w:tc>
          <w:tcPr>
            <w:tcW w:w="6520" w:type="dxa"/>
            <w:vAlign w:val="center"/>
          </w:tcPr>
          <w:p w14:paraId="674698BD">
            <w:pPr>
              <w:jc w:val="center"/>
            </w:pPr>
          </w:p>
        </w:tc>
        <w:tc>
          <w:tcPr>
            <w:tcW w:w="1276" w:type="dxa"/>
            <w:vAlign w:val="center"/>
          </w:tcPr>
          <w:p w14:paraId="58C3CB94">
            <w:pPr>
              <w:jc w:val="center"/>
            </w:pPr>
          </w:p>
        </w:tc>
      </w:tr>
      <w:tr w14:paraId="13DD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3BF5A48">
            <w:pPr>
              <w:jc w:val="center"/>
            </w:pPr>
          </w:p>
        </w:tc>
        <w:tc>
          <w:tcPr>
            <w:tcW w:w="6520" w:type="dxa"/>
            <w:vAlign w:val="center"/>
          </w:tcPr>
          <w:p w14:paraId="0DAF3774">
            <w:pPr>
              <w:jc w:val="center"/>
            </w:pPr>
          </w:p>
        </w:tc>
        <w:tc>
          <w:tcPr>
            <w:tcW w:w="1276" w:type="dxa"/>
            <w:vAlign w:val="center"/>
          </w:tcPr>
          <w:p w14:paraId="633FCDF5">
            <w:pPr>
              <w:jc w:val="center"/>
            </w:pPr>
          </w:p>
        </w:tc>
      </w:tr>
      <w:tr w14:paraId="7F98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89DBD9E">
            <w:pPr>
              <w:jc w:val="center"/>
            </w:pPr>
          </w:p>
        </w:tc>
        <w:tc>
          <w:tcPr>
            <w:tcW w:w="6520" w:type="dxa"/>
            <w:vAlign w:val="center"/>
          </w:tcPr>
          <w:p w14:paraId="18B67C47">
            <w:pPr>
              <w:jc w:val="center"/>
            </w:pPr>
          </w:p>
        </w:tc>
        <w:tc>
          <w:tcPr>
            <w:tcW w:w="1276" w:type="dxa"/>
            <w:vAlign w:val="center"/>
          </w:tcPr>
          <w:p w14:paraId="7E1E74D3">
            <w:pPr>
              <w:jc w:val="center"/>
            </w:pPr>
          </w:p>
        </w:tc>
      </w:tr>
      <w:tr w14:paraId="16CA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71F7767">
            <w:pPr>
              <w:jc w:val="center"/>
            </w:pPr>
          </w:p>
        </w:tc>
        <w:tc>
          <w:tcPr>
            <w:tcW w:w="6520" w:type="dxa"/>
            <w:vAlign w:val="center"/>
          </w:tcPr>
          <w:p w14:paraId="2C826FBB">
            <w:pPr>
              <w:jc w:val="center"/>
            </w:pPr>
          </w:p>
        </w:tc>
        <w:tc>
          <w:tcPr>
            <w:tcW w:w="1276" w:type="dxa"/>
            <w:vAlign w:val="center"/>
          </w:tcPr>
          <w:p w14:paraId="0D4D1426">
            <w:pPr>
              <w:jc w:val="center"/>
            </w:pPr>
          </w:p>
        </w:tc>
      </w:tr>
      <w:tr w14:paraId="619A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5BBB7FD">
            <w:pPr>
              <w:jc w:val="center"/>
            </w:pPr>
          </w:p>
        </w:tc>
        <w:tc>
          <w:tcPr>
            <w:tcW w:w="6520" w:type="dxa"/>
            <w:vAlign w:val="center"/>
          </w:tcPr>
          <w:p w14:paraId="2148E000">
            <w:pPr>
              <w:jc w:val="center"/>
            </w:pPr>
          </w:p>
        </w:tc>
        <w:tc>
          <w:tcPr>
            <w:tcW w:w="1276" w:type="dxa"/>
            <w:vAlign w:val="center"/>
          </w:tcPr>
          <w:p w14:paraId="3B51A67D">
            <w:pPr>
              <w:jc w:val="center"/>
            </w:pPr>
          </w:p>
        </w:tc>
      </w:tr>
      <w:tr w14:paraId="1ECD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385FD5A">
            <w:pPr>
              <w:jc w:val="center"/>
            </w:pPr>
          </w:p>
        </w:tc>
        <w:tc>
          <w:tcPr>
            <w:tcW w:w="6520" w:type="dxa"/>
            <w:vAlign w:val="center"/>
          </w:tcPr>
          <w:p w14:paraId="72324F4D">
            <w:pPr>
              <w:jc w:val="center"/>
            </w:pPr>
          </w:p>
        </w:tc>
        <w:tc>
          <w:tcPr>
            <w:tcW w:w="1276" w:type="dxa"/>
            <w:vAlign w:val="center"/>
          </w:tcPr>
          <w:p w14:paraId="58A9B3DD">
            <w:pPr>
              <w:jc w:val="center"/>
            </w:pPr>
          </w:p>
        </w:tc>
      </w:tr>
      <w:tr w14:paraId="60D7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6393F8C1">
            <w:pPr>
              <w:jc w:val="center"/>
            </w:pPr>
          </w:p>
        </w:tc>
        <w:tc>
          <w:tcPr>
            <w:tcW w:w="6520" w:type="dxa"/>
            <w:vAlign w:val="center"/>
          </w:tcPr>
          <w:p w14:paraId="0E1BCB2E">
            <w:pPr>
              <w:jc w:val="center"/>
            </w:pPr>
          </w:p>
        </w:tc>
        <w:tc>
          <w:tcPr>
            <w:tcW w:w="1276" w:type="dxa"/>
            <w:vAlign w:val="center"/>
          </w:tcPr>
          <w:p w14:paraId="1CCCE4B6">
            <w:pPr>
              <w:jc w:val="center"/>
            </w:pPr>
          </w:p>
        </w:tc>
      </w:tr>
      <w:tr w14:paraId="1744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407D3F">
            <w:pPr>
              <w:jc w:val="center"/>
            </w:pPr>
          </w:p>
        </w:tc>
        <w:tc>
          <w:tcPr>
            <w:tcW w:w="6520" w:type="dxa"/>
            <w:vAlign w:val="center"/>
          </w:tcPr>
          <w:p w14:paraId="71DD3F0C">
            <w:pPr>
              <w:jc w:val="center"/>
            </w:pPr>
          </w:p>
        </w:tc>
        <w:tc>
          <w:tcPr>
            <w:tcW w:w="1276" w:type="dxa"/>
            <w:vAlign w:val="center"/>
          </w:tcPr>
          <w:p w14:paraId="08F45D90">
            <w:pPr>
              <w:jc w:val="center"/>
            </w:pPr>
          </w:p>
        </w:tc>
      </w:tr>
      <w:tr w14:paraId="3B5B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CBA59C">
            <w:pPr>
              <w:jc w:val="center"/>
            </w:pPr>
          </w:p>
        </w:tc>
        <w:tc>
          <w:tcPr>
            <w:tcW w:w="6520" w:type="dxa"/>
            <w:vAlign w:val="center"/>
          </w:tcPr>
          <w:p w14:paraId="3A721002">
            <w:pPr>
              <w:jc w:val="center"/>
            </w:pPr>
          </w:p>
        </w:tc>
        <w:tc>
          <w:tcPr>
            <w:tcW w:w="1276" w:type="dxa"/>
            <w:vAlign w:val="center"/>
          </w:tcPr>
          <w:p w14:paraId="053F9F00">
            <w:pPr>
              <w:jc w:val="center"/>
            </w:pPr>
          </w:p>
        </w:tc>
      </w:tr>
      <w:tr w14:paraId="2E92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7C8BE4A4">
            <w:pPr>
              <w:jc w:val="center"/>
            </w:pPr>
          </w:p>
        </w:tc>
        <w:tc>
          <w:tcPr>
            <w:tcW w:w="6520" w:type="dxa"/>
            <w:vAlign w:val="center"/>
          </w:tcPr>
          <w:p w14:paraId="12805423">
            <w:pPr>
              <w:jc w:val="center"/>
            </w:pPr>
          </w:p>
        </w:tc>
        <w:tc>
          <w:tcPr>
            <w:tcW w:w="1276" w:type="dxa"/>
            <w:vAlign w:val="center"/>
          </w:tcPr>
          <w:p w14:paraId="2A566B03">
            <w:pPr>
              <w:jc w:val="center"/>
            </w:pPr>
          </w:p>
        </w:tc>
      </w:tr>
      <w:tr w14:paraId="4CC0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861F4C3">
            <w:pPr>
              <w:jc w:val="center"/>
            </w:pPr>
          </w:p>
        </w:tc>
        <w:tc>
          <w:tcPr>
            <w:tcW w:w="6520" w:type="dxa"/>
            <w:vAlign w:val="center"/>
          </w:tcPr>
          <w:p w14:paraId="6FB890E7">
            <w:pPr>
              <w:jc w:val="center"/>
            </w:pPr>
          </w:p>
        </w:tc>
        <w:tc>
          <w:tcPr>
            <w:tcW w:w="1276" w:type="dxa"/>
            <w:vAlign w:val="center"/>
          </w:tcPr>
          <w:p w14:paraId="4C985223">
            <w:pPr>
              <w:jc w:val="center"/>
            </w:pPr>
          </w:p>
        </w:tc>
      </w:tr>
    </w:tbl>
    <w:p w14:paraId="66F6C5B6">
      <w:pPr>
        <w:rPr>
          <w:rFonts w:ascii="宋体" w:hAnsi="宋体"/>
          <w:sz w:val="24"/>
          <w:szCs w:val="24"/>
        </w:rPr>
      </w:pPr>
      <w:r>
        <w:rPr>
          <w:rFonts w:hint="eastAsia" w:ascii="宋体" w:hAnsi="宋体"/>
          <w:sz w:val="24"/>
          <w:szCs w:val="24"/>
        </w:rPr>
        <w:t>投标人名称（盖章）：              法定代表人或授权代表签字：</w:t>
      </w:r>
    </w:p>
    <w:p w14:paraId="20FD674B">
      <w:pPr>
        <w:rPr>
          <w:rFonts w:ascii="宋体" w:hAnsi="宋体"/>
          <w:sz w:val="24"/>
        </w:rPr>
      </w:pPr>
    </w:p>
    <w:p w14:paraId="59A4AC62">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4137AA99">
      <w:pPr>
        <w:ind w:firstLine="480"/>
        <w:rPr>
          <w:rFonts w:ascii="宋体" w:hAnsi="宋体"/>
          <w:sz w:val="24"/>
        </w:rPr>
      </w:pPr>
      <w:r>
        <w:rPr>
          <w:rFonts w:hint="eastAsia" w:ascii="宋体" w:hAnsi="宋体"/>
          <w:sz w:val="24"/>
        </w:rPr>
        <w:t>2．“索引”一栏填写该主要内容对应于投标文件的“条款号/页号”。</w:t>
      </w:r>
    </w:p>
    <w:p w14:paraId="1A3EB378">
      <w:pPr>
        <w:rPr>
          <w:rFonts w:ascii="Calibri" w:hAnsi="Calibri" w:eastAsia="黑体" w:cs="Times New Roman"/>
          <w:b/>
          <w:bCs/>
          <w:color w:val="000000"/>
          <w:sz w:val="28"/>
          <w:szCs w:val="20"/>
        </w:rPr>
      </w:pPr>
    </w:p>
    <w:p w14:paraId="5C48C921">
      <w:pPr>
        <w:pStyle w:val="25"/>
        <w:rPr>
          <w:rFonts w:ascii="Calibri" w:hAnsi="Calibri" w:eastAsia="黑体" w:cs="Times New Roman"/>
          <w:b/>
          <w:bCs/>
          <w:color w:val="000000"/>
          <w:sz w:val="28"/>
          <w:szCs w:val="20"/>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p>
    <w:p w14:paraId="396A5D81">
      <w:pPr>
        <w:keepNext/>
        <w:keepLines/>
        <w:outlineLvl w:val="1"/>
        <w:rPr>
          <w:rFonts w:hint="eastAsia" w:ascii="宋体" w:hAnsi="宋体" w:eastAsia="宋体" w:cs="宋体"/>
          <w:b w:val="0"/>
          <w:bCs w:val="0"/>
          <w:spacing w:val="-9"/>
          <w:sz w:val="24"/>
          <w:szCs w:val="24"/>
          <w14:textOutline w14:w="4356" w14:cap="flat" w14:cmpd="sng">
            <w14:solidFill>
              <w14:srgbClr w14:val="000000"/>
            </w14:solidFill>
            <w14:prstDash w14:val="solid"/>
            <w14:miter w14:val="0"/>
          </w14:textOutline>
        </w:rPr>
      </w:pP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附</w:t>
      </w:r>
      <w:r>
        <w:rPr>
          <w:rFonts w:hint="eastAsia" w:ascii="宋体" w:hAnsi="宋体" w:eastAsia="宋体" w:cs="宋体"/>
          <w:b w:val="0"/>
          <w:bCs w:val="0"/>
          <w:spacing w:val="-14"/>
          <w:sz w:val="24"/>
          <w:szCs w:val="24"/>
          <w14:textOutline w14:w="4356" w14:cap="sq" w14:cmpd="sng">
            <w14:solidFill>
              <w14:srgbClr w14:val="000000"/>
            </w14:solidFill>
            <w14:prstDash w14:val="solid"/>
            <w14:bevel/>
          </w14:textOutline>
        </w:rPr>
        <w:t>件</w:t>
      </w: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 xml:space="preserve"> </w:t>
      </w:r>
      <w:r>
        <w:rPr>
          <w:rFonts w:hint="eastAsia" w:ascii="宋体" w:hAnsi="宋体" w:eastAsia="宋体" w:cs="宋体"/>
          <w:b w:val="0"/>
          <w:bCs w:val="0"/>
          <w:spacing w:val="15"/>
          <w:position w:val="3"/>
          <w:sz w:val="24"/>
          <w:szCs w:val="24"/>
          <w14:textOutline w14:w="4356" w14:cap="sq" w14:cmpd="sng">
            <w14:solidFill>
              <w14:srgbClr w14:val="000000"/>
            </w14:solidFill>
            <w14:prstDash w14:val="solid"/>
            <w14:bevel/>
          </w14:textOutline>
        </w:rPr>
        <w:t>开标一览表</w:t>
      </w:r>
    </w:p>
    <w:p w14:paraId="37ACCC8D">
      <w:pPr>
        <w:rPr>
          <w:rFonts w:ascii="宋体" w:hAnsi="宋体"/>
        </w:rPr>
      </w:pPr>
      <w:r>
        <w:rPr>
          <w:rFonts w:hint="eastAsia" w:ascii="宋体" w:hAnsi="宋体"/>
        </w:rPr>
        <w:t>项目名称：</w:t>
      </w:r>
      <w:r>
        <w:rPr>
          <w:rFonts w:ascii="宋体" w:hAnsi="宋体"/>
        </w:rPr>
        <w:t xml:space="preserve"> </w:t>
      </w:r>
    </w:p>
    <w:p w14:paraId="2AC7295A">
      <w:pPr>
        <w:rPr>
          <w:rFonts w:ascii="宋体" w:hAnsi="宋体"/>
          <w:szCs w:val="21"/>
        </w:rPr>
      </w:pPr>
      <w:r>
        <w:rPr>
          <w:rFonts w:hint="eastAsia" w:ascii="宋体" w:hAnsi="宋体"/>
          <w:szCs w:val="21"/>
        </w:rPr>
        <w:t>日期：  年   月   日</w:t>
      </w:r>
    </w:p>
    <w:p w14:paraId="48C9304C">
      <w:pPr>
        <w:spacing w:line="400" w:lineRule="exact"/>
        <w:jc w:val="center"/>
        <w:rPr>
          <w:rFonts w:ascii="黑体" w:eastAsia="黑体"/>
          <w:sz w:val="30"/>
        </w:rPr>
      </w:pPr>
      <w:r>
        <w:rPr>
          <w:rFonts w:hint="eastAsia" w:ascii="黑体" w:eastAsia="黑体"/>
          <w:sz w:val="30"/>
        </w:rPr>
        <w:t>开标一览表</w:t>
      </w:r>
    </w:p>
    <w:tbl>
      <w:tblPr>
        <w:tblStyle w:val="49"/>
        <w:tblpPr w:leftFromText="180" w:rightFromText="180" w:vertAnchor="text" w:horzAnchor="page" w:tblpXSpec="center" w:tblpY="611"/>
        <w:tblOverlap w:val="never"/>
        <w:tblW w:w="5781" w:type="pct"/>
        <w:jc w:val="center"/>
        <w:tblLayout w:type="fixed"/>
        <w:tblCellMar>
          <w:top w:w="0" w:type="dxa"/>
          <w:left w:w="108" w:type="dxa"/>
          <w:bottom w:w="0" w:type="dxa"/>
          <w:right w:w="108" w:type="dxa"/>
        </w:tblCellMar>
      </w:tblPr>
      <w:tblGrid>
        <w:gridCol w:w="1967"/>
        <w:gridCol w:w="8520"/>
      </w:tblGrid>
      <w:tr w14:paraId="36FFF833">
        <w:tblPrEx>
          <w:tblCellMar>
            <w:top w:w="0" w:type="dxa"/>
            <w:left w:w="108" w:type="dxa"/>
            <w:bottom w:w="0" w:type="dxa"/>
            <w:right w:w="108" w:type="dxa"/>
          </w:tblCellMar>
        </w:tblPrEx>
        <w:trPr>
          <w:trHeight w:val="531"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D30CD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投标单位名称</w:t>
            </w:r>
          </w:p>
        </w:tc>
        <w:tc>
          <w:tcPr>
            <w:tcW w:w="4061" w:type="pct"/>
            <w:tcBorders>
              <w:top w:val="single" w:color="000000" w:sz="8" w:space="0"/>
              <w:left w:val="nil"/>
              <w:bottom w:val="single" w:color="000000" w:sz="8" w:space="0"/>
              <w:right w:val="single" w:color="000000" w:sz="8" w:space="0"/>
            </w:tcBorders>
            <w:shd w:val="clear" w:color="auto" w:fill="auto"/>
            <w:noWrap/>
            <w:vAlign w:val="center"/>
          </w:tcPr>
          <w:p w14:paraId="2AA74FCD">
            <w:pPr>
              <w:rPr>
                <w:rFonts w:ascii="宋体" w:hAnsi="宋体" w:cs="宋体"/>
                <w:color w:val="000000"/>
                <w:sz w:val="24"/>
                <w:szCs w:val="24"/>
              </w:rPr>
            </w:pPr>
          </w:p>
        </w:tc>
      </w:tr>
      <w:tr w14:paraId="1552CCB3">
        <w:tblPrEx>
          <w:tblCellMar>
            <w:top w:w="0" w:type="dxa"/>
            <w:left w:w="108" w:type="dxa"/>
            <w:bottom w:w="0" w:type="dxa"/>
            <w:right w:w="108" w:type="dxa"/>
          </w:tblCellMar>
        </w:tblPrEx>
        <w:trPr>
          <w:trHeight w:val="1221"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27B1357B">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投标报价</w:t>
            </w:r>
          </w:p>
        </w:tc>
        <w:tc>
          <w:tcPr>
            <w:tcW w:w="4061" w:type="pct"/>
            <w:tcBorders>
              <w:top w:val="nil"/>
              <w:left w:val="nil"/>
              <w:bottom w:val="single" w:color="000000" w:sz="8" w:space="0"/>
              <w:right w:val="single" w:color="000000" w:sz="8" w:space="0"/>
            </w:tcBorders>
            <w:shd w:val="clear" w:color="auto" w:fill="auto"/>
            <w:noWrap/>
            <w:vAlign w:val="center"/>
          </w:tcPr>
          <w:p w14:paraId="6D9038B3">
            <w:pPr>
              <w:widowControl/>
              <w:textAlignment w:val="center"/>
              <w:rPr>
                <w:rFonts w:ascii="宋体"/>
                <w:bCs/>
                <w:sz w:val="24"/>
                <w:highlight w:val="green"/>
              </w:rPr>
            </w:pPr>
            <w:r>
              <w:rPr>
                <w:rFonts w:hint="eastAsia" w:ascii="宋体" w:hAnsi="宋体" w:cs="宋体"/>
                <w:color w:val="000000"/>
                <w:kern w:val="0"/>
                <w:sz w:val="24"/>
                <w:szCs w:val="24"/>
                <w:highlight w:val="green"/>
                <w:lang w:bidi="ar"/>
              </w:rPr>
              <w:t>大写：</w:t>
            </w:r>
            <w:r>
              <w:rPr>
                <w:rFonts w:hint="eastAsia" w:ascii="宋体" w:hAnsi="宋体" w:cs="宋体"/>
                <w:color w:val="000000"/>
                <w:kern w:val="0"/>
                <w:sz w:val="24"/>
                <w:szCs w:val="24"/>
                <w:highlight w:val="green"/>
                <w:u w:val="single"/>
                <w:lang w:bidi="ar"/>
              </w:rPr>
              <w:t xml:space="preserve">        </w:t>
            </w:r>
            <w:r>
              <w:rPr>
                <w:rFonts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u w:val="single"/>
                <w:lang w:bidi="ar"/>
              </w:rPr>
              <w:t xml:space="preserve"> </w:t>
            </w:r>
            <w:r>
              <w:rPr>
                <w:rFonts w:hint="eastAsia" w:ascii="宋体"/>
                <w:bCs/>
                <w:sz w:val="24"/>
                <w:highlight w:val="green"/>
              </w:rPr>
              <w:t>（万元，未税）；</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（税率）；价税合计：</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（万元）</w:t>
            </w:r>
          </w:p>
          <w:p w14:paraId="47CC52BF">
            <w:pPr>
              <w:widowControl/>
              <w:textAlignment w:val="center"/>
            </w:pPr>
            <w:r>
              <w:rPr>
                <w:rFonts w:hint="eastAsia" w:ascii="宋体"/>
                <w:bCs/>
                <w:sz w:val="24"/>
                <w:highlight w:val="green"/>
              </w:rPr>
              <w:t>小写：</w:t>
            </w:r>
            <w:r>
              <w:rPr>
                <w:rFonts w:hint="eastAsia" w:ascii="宋体" w:hAnsi="宋体" w:cs="宋体"/>
                <w:color w:val="000000"/>
                <w:kern w:val="0"/>
                <w:sz w:val="24"/>
                <w:szCs w:val="24"/>
                <w:highlight w:val="green"/>
                <w:u w:val="single"/>
                <w:lang w:bidi="ar"/>
              </w:rPr>
              <w:t xml:space="preserve">             </w:t>
            </w:r>
            <w:r>
              <w:rPr>
                <w:rFonts w:hint="eastAsia" w:ascii="宋体"/>
                <w:bCs/>
                <w:sz w:val="24"/>
                <w:highlight w:val="green"/>
              </w:rPr>
              <w:t>（万元，未税）；</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（税率）；价税合计：</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（万元）</w:t>
            </w:r>
          </w:p>
        </w:tc>
      </w:tr>
      <w:tr w14:paraId="0E20D7DC">
        <w:tblPrEx>
          <w:tblCellMar>
            <w:top w:w="0" w:type="dxa"/>
            <w:left w:w="108" w:type="dxa"/>
            <w:bottom w:w="0" w:type="dxa"/>
            <w:right w:w="108" w:type="dxa"/>
          </w:tblCellMar>
        </w:tblPrEx>
        <w:trPr>
          <w:trHeight w:val="939"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185F8FF">
            <w:pPr>
              <w:widowControl/>
              <w:jc w:val="center"/>
              <w:textAlignment w:val="center"/>
              <w:rPr>
                <w:rFonts w:ascii="宋体" w:hAnsi="宋体" w:cs="宋体"/>
                <w:color w:val="000000"/>
                <w:sz w:val="24"/>
                <w:szCs w:val="24"/>
              </w:rPr>
            </w:pPr>
            <w:r>
              <w:rPr>
                <w:rFonts w:hint="eastAsia" w:ascii="宋体" w:hAnsi="宋体" w:cs="宋体"/>
                <w:color w:val="000000"/>
                <w:sz w:val="24"/>
                <w:szCs w:val="24"/>
              </w:rPr>
              <w:t>工期</w:t>
            </w:r>
          </w:p>
        </w:tc>
        <w:tc>
          <w:tcPr>
            <w:tcW w:w="4061" w:type="pct"/>
            <w:tcBorders>
              <w:top w:val="nil"/>
              <w:left w:val="nil"/>
              <w:bottom w:val="single" w:color="000000" w:sz="8" w:space="0"/>
              <w:right w:val="single" w:color="000000" w:sz="8" w:space="0"/>
            </w:tcBorders>
            <w:shd w:val="clear" w:color="auto" w:fill="auto"/>
            <w:noWrap/>
            <w:vAlign w:val="center"/>
          </w:tcPr>
          <w:p w14:paraId="54C48207">
            <w:pPr>
              <w:widowControl/>
              <w:textAlignment w:val="center"/>
              <w:rPr>
                <w:rFonts w:ascii="宋体" w:hAnsi="宋体" w:cs="宋体"/>
                <w:color w:val="000000"/>
                <w:sz w:val="24"/>
                <w:szCs w:val="24"/>
              </w:rPr>
            </w:pPr>
          </w:p>
        </w:tc>
      </w:tr>
      <w:tr w14:paraId="26B69178">
        <w:tblPrEx>
          <w:tblCellMar>
            <w:top w:w="0" w:type="dxa"/>
            <w:left w:w="108" w:type="dxa"/>
            <w:bottom w:w="0" w:type="dxa"/>
            <w:right w:w="108" w:type="dxa"/>
          </w:tblCellMar>
        </w:tblPrEx>
        <w:trPr>
          <w:trHeight w:val="924"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798BAD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质保期</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FEFC18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自安装运行正常，验收合格之日（以签署日期最晚者为准）起</w:t>
            </w:r>
            <w:r>
              <w:rPr>
                <w:rStyle w:val="236"/>
                <w:rFonts w:hint="default"/>
                <w:lang w:bidi="ar"/>
              </w:rPr>
              <w:t xml:space="preserve">    </w:t>
            </w:r>
            <w:r>
              <w:rPr>
                <w:rStyle w:val="237"/>
                <w:rFonts w:hint="default"/>
                <w:lang w:bidi="ar"/>
              </w:rPr>
              <w:t>月。</w:t>
            </w:r>
          </w:p>
        </w:tc>
      </w:tr>
      <w:tr w14:paraId="04EB5B9B">
        <w:tblPrEx>
          <w:tblCellMar>
            <w:top w:w="0" w:type="dxa"/>
            <w:left w:w="108" w:type="dxa"/>
            <w:bottom w:w="0" w:type="dxa"/>
            <w:right w:w="108" w:type="dxa"/>
          </w:tblCellMar>
        </w:tblPrEx>
        <w:trPr>
          <w:trHeight w:val="1266"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3C3250">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对招标文件的响应程度</w:t>
            </w:r>
          </w:p>
          <w:p w14:paraId="03EB88F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（是否完全响应）</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867C50">
            <w:pPr>
              <w:rPr>
                <w:rFonts w:ascii="宋体" w:hAnsi="宋体" w:cs="宋体"/>
                <w:color w:val="000000"/>
                <w:sz w:val="22"/>
                <w:szCs w:val="22"/>
              </w:rPr>
            </w:pPr>
          </w:p>
        </w:tc>
      </w:tr>
    </w:tbl>
    <w:p w14:paraId="283D23FD">
      <w:pPr>
        <w:pStyle w:val="19"/>
        <w:spacing w:line="460" w:lineRule="exact"/>
        <w:rPr>
          <w:rFonts w:ascii="宋体" w:hAnsi="宋体"/>
          <w:b/>
          <w:bCs/>
        </w:rPr>
      </w:pPr>
    </w:p>
    <w:p w14:paraId="782AAA96">
      <w:pPr>
        <w:pStyle w:val="19"/>
        <w:spacing w:line="460" w:lineRule="exact"/>
        <w:rPr>
          <w:rFonts w:ascii="宋体" w:hAnsi="宋体"/>
        </w:rPr>
      </w:pPr>
      <w:r>
        <w:rPr>
          <w:rFonts w:hint="eastAsia" w:ascii="宋体" w:hAnsi="宋体"/>
          <w:b/>
          <w:bCs/>
        </w:rPr>
        <w:t>注：</w:t>
      </w:r>
    </w:p>
    <w:p w14:paraId="7DA2EF98">
      <w:pPr>
        <w:spacing w:line="520" w:lineRule="exact"/>
        <w:rPr>
          <w:rFonts w:ascii="宋体" w:hAnsi="宋体"/>
          <w:b/>
          <w:bCs/>
        </w:rPr>
      </w:pPr>
      <w:r>
        <w:rPr>
          <w:rFonts w:hint="eastAsia" w:ascii="宋体" w:hAnsi="宋体"/>
          <w:b/>
          <w:bCs/>
        </w:rPr>
        <w:t>1、此表中的报价必须与相应的报价明细表中的报价一致，并根据明细基价按比例进行调整。</w:t>
      </w:r>
    </w:p>
    <w:p w14:paraId="5B500459">
      <w:pPr>
        <w:spacing w:line="360" w:lineRule="auto"/>
        <w:rPr>
          <w:rFonts w:ascii="宋体" w:hAnsi="宋体"/>
          <w:b/>
          <w:bCs/>
        </w:rPr>
      </w:pPr>
      <w:r>
        <w:rPr>
          <w:rFonts w:hint="eastAsia" w:ascii="宋体" w:hAnsi="宋体"/>
          <w:b/>
          <w:bCs/>
        </w:rPr>
        <w:t>2、本表除附在投标文件中外，还应一式贰份单独密封，以便唱标。</w:t>
      </w:r>
    </w:p>
    <w:p w14:paraId="478CD496">
      <w:pPr>
        <w:spacing w:line="360" w:lineRule="auto"/>
        <w:rPr>
          <w:rFonts w:ascii="宋体" w:hAnsi="宋体"/>
          <w:sz w:val="24"/>
        </w:rPr>
      </w:pPr>
      <w:r>
        <w:rPr>
          <w:rFonts w:hint="eastAsia" w:ascii="宋体" w:hAnsi="宋体"/>
          <w:sz w:val="24"/>
        </w:rPr>
        <w:t>投标人：（盖章）</w:t>
      </w:r>
    </w:p>
    <w:p w14:paraId="7262471A">
      <w:pPr>
        <w:spacing w:line="360" w:lineRule="auto"/>
        <w:rPr>
          <w:rFonts w:ascii="宋体" w:hAnsi="宋体"/>
          <w:sz w:val="24"/>
        </w:rPr>
      </w:pPr>
      <w:r>
        <w:rPr>
          <w:rFonts w:hint="eastAsia" w:ascii="宋体" w:hAnsi="宋体"/>
          <w:sz w:val="24"/>
        </w:rPr>
        <w:t>法定代表人（授权代表）：（签字）</w:t>
      </w:r>
    </w:p>
    <w:p w14:paraId="1DD22871">
      <w:pPr>
        <w:spacing w:line="360" w:lineRule="auto"/>
        <w:rPr>
          <w:rFonts w:hint="eastAsia" w:ascii="宋体" w:hAnsi="宋体"/>
          <w:sz w:val="24"/>
        </w:rPr>
        <w:sectPr>
          <w:headerReference r:id="rId6" w:type="default"/>
          <w:footerReference r:id="rId7" w:type="default"/>
          <w:footerReference r:id="rId8" w:type="even"/>
          <w:pgSz w:w="11906" w:h="16838"/>
          <w:pgMar w:top="1701" w:right="1418" w:bottom="1134" w:left="1418" w:header="851" w:footer="896" w:gutter="0"/>
          <w:pgNumType w:fmt="numberInDash" w:start="0"/>
          <w:cols w:space="720" w:num="1"/>
          <w:titlePg/>
          <w:docGrid w:type="lines" w:linePitch="312" w:charSpace="0"/>
        </w:sect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41A23F5">
      <w:pPr>
        <w:outlineLvl w:val="1"/>
        <w:rPr>
          <w:rFonts w:ascii="宋体" w:hAnsi="宋体" w:cs="宋体"/>
          <w:b/>
          <w:bCs/>
          <w:color w:val="auto"/>
        </w:rPr>
      </w:pPr>
      <w:bookmarkStart w:id="19" w:name="_Toc26556"/>
      <w:bookmarkStart w:id="20" w:name="_Toc353881017"/>
      <w:bookmarkStart w:id="21" w:name="_Toc639008"/>
      <w:r>
        <w:rPr>
          <w:rFonts w:hint="eastAsia" w:ascii="宋体" w:hAnsi="宋体" w:cs="宋体"/>
          <w:b/>
          <w:bCs/>
          <w:color w:val="auto"/>
          <w:lang w:val="en-US" w:eastAsia="zh-CN"/>
        </w:rPr>
        <w:t xml:space="preserve">附件 </w:t>
      </w:r>
      <w:r>
        <w:rPr>
          <w:rFonts w:hint="eastAsia" w:ascii="宋体" w:hAnsi="宋体" w:cs="宋体"/>
          <w:b/>
          <w:bCs/>
          <w:color w:val="auto"/>
        </w:rPr>
        <w:t>投标报价明细表</w:t>
      </w:r>
      <w:bookmarkEnd w:id="19"/>
      <w:bookmarkEnd w:id="20"/>
      <w:bookmarkEnd w:id="21"/>
    </w:p>
    <w:p w14:paraId="343BF0ED">
      <w:pPr>
        <w:pStyle w:val="229"/>
        <w:ind w:firstLine="0" w:firstLineChars="0"/>
        <w:jc w:val="left"/>
        <w:rPr>
          <w:rFonts w:cs="宋体"/>
        </w:rPr>
      </w:pPr>
      <w:r>
        <w:rPr>
          <w:rFonts w:hint="eastAsia" w:cs="宋体"/>
        </w:rPr>
        <w:t>项目名称：</w:t>
      </w:r>
    </w:p>
    <w:p w14:paraId="25A45D40">
      <w:pPr>
        <w:pStyle w:val="229"/>
        <w:ind w:firstLine="0" w:firstLineChars="0"/>
        <w:jc w:val="left"/>
        <w:rPr>
          <w:rFonts w:cs="宋体"/>
        </w:rPr>
      </w:pPr>
      <w:r>
        <w:rPr>
          <w:rFonts w:hint="eastAsia" w:cs="宋体"/>
        </w:rPr>
        <w:t>招标编号：</w:t>
      </w:r>
    </w:p>
    <w:p w14:paraId="03A24DDA">
      <w:pPr>
        <w:pStyle w:val="229"/>
        <w:ind w:firstLine="3960" w:firstLineChars="1800"/>
        <w:rPr>
          <w:rFonts w:cs="宋体"/>
        </w:rPr>
      </w:pPr>
      <w:r>
        <w:rPr>
          <w:rFonts w:hint="eastAsia" w:cs="宋体"/>
          <w:sz w:val="22"/>
          <w:szCs w:val="22"/>
        </w:rPr>
        <w:t>注：该表计价应与附件《开标一览表》中报价相符。</w:t>
      </w:r>
    </w:p>
    <w:tbl>
      <w:tblPr>
        <w:tblStyle w:val="49"/>
        <w:tblW w:w="8925" w:type="dxa"/>
        <w:jc w:val="center"/>
        <w:tblLayout w:type="fixed"/>
        <w:tblCellMar>
          <w:top w:w="0" w:type="dxa"/>
          <w:left w:w="108" w:type="dxa"/>
          <w:bottom w:w="0" w:type="dxa"/>
          <w:right w:w="108" w:type="dxa"/>
        </w:tblCellMar>
      </w:tblPr>
      <w:tblGrid>
        <w:gridCol w:w="637"/>
        <w:gridCol w:w="693"/>
        <w:gridCol w:w="1426"/>
        <w:gridCol w:w="2475"/>
        <w:gridCol w:w="1280"/>
        <w:gridCol w:w="733"/>
        <w:gridCol w:w="584"/>
        <w:gridCol w:w="1097"/>
      </w:tblGrid>
      <w:tr w14:paraId="6A72FBC6">
        <w:tblPrEx>
          <w:tblCellMar>
            <w:top w:w="0" w:type="dxa"/>
            <w:left w:w="108" w:type="dxa"/>
            <w:bottom w:w="0" w:type="dxa"/>
            <w:right w:w="108" w:type="dxa"/>
          </w:tblCellMar>
        </w:tblPrEx>
        <w:trPr>
          <w:trHeight w:val="448" w:hRule="atLeast"/>
          <w:jc w:val="center"/>
        </w:trPr>
        <w:tc>
          <w:tcPr>
            <w:tcW w:w="637" w:type="dxa"/>
            <w:tcBorders>
              <w:top w:val="single" w:color="auto" w:sz="4" w:space="0"/>
              <w:left w:val="single" w:color="auto" w:sz="4" w:space="0"/>
              <w:bottom w:val="single" w:color="auto" w:sz="4" w:space="0"/>
              <w:right w:val="single" w:color="auto" w:sz="4" w:space="0"/>
            </w:tcBorders>
            <w:noWrap/>
            <w:vAlign w:val="center"/>
          </w:tcPr>
          <w:p w14:paraId="3605791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tc>
        <w:tc>
          <w:tcPr>
            <w:tcW w:w="693" w:type="dxa"/>
            <w:tcBorders>
              <w:top w:val="single" w:color="auto" w:sz="4" w:space="0"/>
              <w:left w:val="single" w:color="auto" w:sz="4" w:space="0"/>
              <w:bottom w:val="single" w:color="auto" w:sz="4" w:space="0"/>
              <w:right w:val="single" w:color="auto" w:sz="4" w:space="0"/>
            </w:tcBorders>
            <w:noWrap/>
            <w:vAlign w:val="center"/>
          </w:tcPr>
          <w:p w14:paraId="3D08E69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项目</w:t>
            </w:r>
          </w:p>
        </w:tc>
        <w:tc>
          <w:tcPr>
            <w:tcW w:w="1426" w:type="dxa"/>
            <w:tcBorders>
              <w:top w:val="single" w:color="auto" w:sz="4" w:space="0"/>
              <w:left w:val="nil"/>
              <w:bottom w:val="single" w:color="auto" w:sz="4" w:space="0"/>
              <w:right w:val="single" w:color="auto" w:sz="4" w:space="0"/>
            </w:tcBorders>
            <w:noWrap/>
            <w:vAlign w:val="center"/>
          </w:tcPr>
          <w:p w14:paraId="2AF81DB9">
            <w:pPr>
              <w:widowControl/>
              <w:jc w:val="center"/>
              <w:rPr>
                <w:rFonts w:asciiTheme="minorEastAsia" w:hAnsiTheme="minorEastAsia" w:eastAsiaTheme="minorEastAsia" w:cstheme="minorEastAsia"/>
                <w:b/>
                <w:bCs/>
                <w:color w:val="000000"/>
                <w:kern w:val="0"/>
                <w:sz w:val="22"/>
                <w:szCs w:val="22"/>
              </w:rPr>
            </w:pPr>
            <w:r>
              <w:rPr>
                <w:rFonts w:hint="eastAsia" w:asciiTheme="minorEastAsia" w:hAnsiTheme="minorEastAsia" w:eastAsiaTheme="minorEastAsia" w:cstheme="minorEastAsia"/>
                <w:b/>
                <w:bCs/>
                <w:color w:val="000000"/>
                <w:kern w:val="0"/>
                <w:sz w:val="22"/>
                <w:szCs w:val="22"/>
              </w:rPr>
              <w:t>类别</w:t>
            </w:r>
          </w:p>
        </w:tc>
        <w:tc>
          <w:tcPr>
            <w:tcW w:w="2475" w:type="dxa"/>
            <w:tcBorders>
              <w:top w:val="single" w:color="auto" w:sz="4" w:space="0"/>
              <w:left w:val="nil"/>
              <w:bottom w:val="single" w:color="auto" w:sz="4" w:space="0"/>
              <w:right w:val="single" w:color="auto" w:sz="4" w:space="0"/>
            </w:tcBorders>
            <w:noWrap/>
            <w:vAlign w:val="center"/>
          </w:tcPr>
          <w:p w14:paraId="3BFDE030">
            <w:pPr>
              <w:widowControl/>
              <w:jc w:val="center"/>
              <w:rPr>
                <w:rFonts w:asciiTheme="minorEastAsia" w:hAnsiTheme="minorEastAsia" w:eastAsiaTheme="minorEastAsia" w:cstheme="minorEastAsia"/>
                <w:b/>
                <w:bCs/>
                <w:color w:val="000000"/>
                <w:kern w:val="0"/>
                <w:sz w:val="22"/>
                <w:szCs w:val="22"/>
              </w:rPr>
            </w:pPr>
            <w:r>
              <w:rPr>
                <w:rFonts w:hint="eastAsia" w:asciiTheme="minorEastAsia" w:hAnsiTheme="minorEastAsia" w:eastAsiaTheme="minorEastAsia" w:cstheme="minorEastAsia"/>
                <w:b/>
                <w:bCs/>
                <w:color w:val="000000"/>
                <w:kern w:val="0"/>
                <w:sz w:val="22"/>
                <w:szCs w:val="22"/>
              </w:rPr>
              <w:t>型号规格</w:t>
            </w:r>
          </w:p>
        </w:tc>
        <w:tc>
          <w:tcPr>
            <w:tcW w:w="1280" w:type="dxa"/>
            <w:tcBorders>
              <w:top w:val="single" w:color="auto" w:sz="4" w:space="0"/>
              <w:left w:val="nil"/>
              <w:bottom w:val="single" w:color="auto" w:sz="4" w:space="0"/>
              <w:right w:val="single" w:color="auto" w:sz="4" w:space="0"/>
            </w:tcBorders>
            <w:vAlign w:val="center"/>
          </w:tcPr>
          <w:p w14:paraId="6AFBBE7A">
            <w:pPr>
              <w:widowControl/>
              <w:jc w:val="center"/>
              <w:rPr>
                <w:rFonts w:hint="default" w:asciiTheme="minorEastAsia" w:hAnsiTheme="minorEastAsia" w:eastAsiaTheme="minorEastAsia" w:cstheme="minorEastAsia"/>
                <w:b/>
                <w:bCs/>
                <w:color w:val="000000"/>
                <w:kern w:val="0"/>
                <w:sz w:val="22"/>
                <w:szCs w:val="22"/>
                <w:lang w:val="en-US"/>
              </w:rPr>
            </w:pPr>
            <w:r>
              <w:rPr>
                <w:rFonts w:hint="eastAsia" w:ascii="宋体" w:hAnsi="宋体" w:cs="宋体"/>
                <w:b/>
                <w:bCs/>
                <w:color w:val="000000"/>
                <w:kern w:val="0"/>
                <w:sz w:val="22"/>
                <w:szCs w:val="22"/>
                <w:lang w:val="en-US" w:eastAsia="zh-CN"/>
              </w:rPr>
              <w:t>单价（未税/元）</w:t>
            </w:r>
          </w:p>
        </w:tc>
        <w:tc>
          <w:tcPr>
            <w:tcW w:w="733" w:type="dxa"/>
            <w:tcBorders>
              <w:top w:val="single" w:color="auto" w:sz="4" w:space="0"/>
              <w:left w:val="single" w:color="auto" w:sz="4" w:space="0"/>
              <w:bottom w:val="single" w:color="auto" w:sz="4" w:space="0"/>
              <w:right w:val="single" w:color="auto" w:sz="4" w:space="0"/>
            </w:tcBorders>
            <w:vAlign w:val="center"/>
          </w:tcPr>
          <w:p w14:paraId="150A03BB">
            <w:pPr>
              <w:widowControl/>
              <w:jc w:val="center"/>
              <w:rPr>
                <w:rFonts w:asciiTheme="minorEastAsia" w:hAnsiTheme="minorEastAsia" w:eastAsiaTheme="minorEastAsia" w:cstheme="minorEastAsia"/>
                <w:b/>
                <w:bCs/>
                <w:color w:val="000000"/>
                <w:kern w:val="0"/>
                <w:sz w:val="22"/>
                <w:szCs w:val="22"/>
              </w:rPr>
            </w:pPr>
            <w:r>
              <w:rPr>
                <w:rFonts w:hint="eastAsia" w:asciiTheme="minorEastAsia" w:hAnsiTheme="minorEastAsia" w:eastAsiaTheme="minorEastAsia" w:cstheme="minorEastAsia"/>
                <w:b/>
                <w:bCs/>
                <w:color w:val="000000"/>
                <w:kern w:val="0"/>
                <w:sz w:val="22"/>
                <w:szCs w:val="22"/>
              </w:rPr>
              <w:t>单位</w:t>
            </w:r>
          </w:p>
        </w:tc>
        <w:tc>
          <w:tcPr>
            <w:tcW w:w="584" w:type="dxa"/>
            <w:tcBorders>
              <w:top w:val="single" w:color="auto" w:sz="4" w:space="0"/>
              <w:left w:val="single" w:color="auto" w:sz="4" w:space="0"/>
              <w:bottom w:val="single" w:color="auto" w:sz="4" w:space="0"/>
              <w:right w:val="single" w:color="auto" w:sz="4" w:space="0"/>
            </w:tcBorders>
            <w:vAlign w:val="center"/>
          </w:tcPr>
          <w:p w14:paraId="1273597B">
            <w:pPr>
              <w:widowControl/>
              <w:jc w:val="center"/>
              <w:rPr>
                <w:rFonts w:asciiTheme="minorEastAsia" w:hAnsiTheme="minorEastAsia" w:eastAsiaTheme="minorEastAsia" w:cstheme="minorEastAsia"/>
                <w:b/>
                <w:bCs/>
                <w:color w:val="000000"/>
                <w:kern w:val="0"/>
                <w:sz w:val="22"/>
                <w:szCs w:val="22"/>
              </w:rPr>
            </w:pPr>
            <w:r>
              <w:rPr>
                <w:rFonts w:hint="eastAsia" w:asciiTheme="minorEastAsia" w:hAnsiTheme="minorEastAsia" w:eastAsiaTheme="minorEastAsia" w:cstheme="minorEastAsia"/>
                <w:b/>
                <w:bCs/>
                <w:color w:val="000000"/>
                <w:kern w:val="0"/>
                <w:sz w:val="22"/>
                <w:szCs w:val="22"/>
              </w:rPr>
              <w:t>数量</w:t>
            </w:r>
          </w:p>
        </w:tc>
        <w:tc>
          <w:tcPr>
            <w:tcW w:w="1097" w:type="dxa"/>
            <w:tcBorders>
              <w:top w:val="single" w:color="auto" w:sz="4" w:space="0"/>
              <w:left w:val="single" w:color="auto" w:sz="4" w:space="0"/>
              <w:bottom w:val="single" w:color="auto" w:sz="4" w:space="0"/>
              <w:right w:val="single" w:color="auto" w:sz="4" w:space="0"/>
            </w:tcBorders>
            <w:noWrap/>
            <w:vAlign w:val="center"/>
          </w:tcPr>
          <w:p w14:paraId="74711716">
            <w:pPr>
              <w:widowControl/>
              <w:jc w:val="center"/>
              <w:rPr>
                <w:rFonts w:asciiTheme="minorEastAsia" w:hAnsiTheme="minorEastAsia" w:eastAsiaTheme="minorEastAsia" w:cstheme="minorEastAsia"/>
                <w:b/>
                <w:bCs/>
                <w:color w:val="000000"/>
                <w:kern w:val="0"/>
                <w:sz w:val="22"/>
                <w:szCs w:val="22"/>
              </w:rPr>
            </w:pPr>
            <w:r>
              <w:rPr>
                <w:rFonts w:hint="eastAsia" w:asciiTheme="minorEastAsia" w:hAnsiTheme="minorEastAsia" w:eastAsiaTheme="minorEastAsia" w:cstheme="minorEastAsia"/>
                <w:b/>
                <w:bCs/>
                <w:color w:val="000000"/>
                <w:kern w:val="0"/>
                <w:sz w:val="22"/>
                <w:szCs w:val="22"/>
                <w:lang w:val="en-US" w:eastAsia="zh-CN"/>
              </w:rPr>
              <w:t>总</w:t>
            </w:r>
            <w:r>
              <w:rPr>
                <w:rFonts w:hint="eastAsia" w:asciiTheme="minorEastAsia" w:hAnsiTheme="minorEastAsia" w:eastAsiaTheme="minorEastAsia" w:cstheme="minorEastAsia"/>
                <w:b/>
                <w:bCs/>
                <w:color w:val="000000"/>
                <w:kern w:val="0"/>
                <w:sz w:val="22"/>
                <w:szCs w:val="22"/>
              </w:rPr>
              <w:t>价（</w:t>
            </w:r>
            <w:r>
              <w:rPr>
                <w:rFonts w:hint="eastAsia" w:asciiTheme="minorEastAsia" w:hAnsiTheme="minorEastAsia" w:eastAsiaTheme="minorEastAsia" w:cstheme="minorEastAsia"/>
                <w:b/>
                <w:bCs/>
                <w:color w:val="000000"/>
                <w:kern w:val="0"/>
                <w:sz w:val="22"/>
                <w:szCs w:val="22"/>
                <w:lang w:val="en-US" w:eastAsia="zh-CN"/>
              </w:rPr>
              <w:t>未税/</w:t>
            </w:r>
            <w:r>
              <w:rPr>
                <w:rFonts w:hint="eastAsia" w:asciiTheme="minorEastAsia" w:hAnsiTheme="minorEastAsia" w:eastAsiaTheme="minorEastAsia" w:cstheme="minorEastAsia"/>
                <w:b/>
                <w:bCs/>
                <w:color w:val="000000"/>
                <w:kern w:val="0"/>
                <w:sz w:val="22"/>
                <w:szCs w:val="22"/>
              </w:rPr>
              <w:t>元）</w:t>
            </w:r>
          </w:p>
        </w:tc>
      </w:tr>
      <w:tr w14:paraId="52173EDF">
        <w:tblPrEx>
          <w:tblCellMar>
            <w:top w:w="0" w:type="dxa"/>
            <w:left w:w="108" w:type="dxa"/>
            <w:bottom w:w="0" w:type="dxa"/>
            <w:right w:w="108" w:type="dxa"/>
          </w:tblCellMar>
        </w:tblPrEx>
        <w:trPr>
          <w:trHeight w:val="573"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763D072E">
            <w:pPr>
              <w:widowControl/>
              <w:jc w:val="center"/>
              <w:textAlignment w:val="center"/>
              <w:rPr>
                <w:rFonts w:ascii="宋体" w:hAnsi="宋体" w:cs="宋体"/>
                <w:color w:val="auto"/>
                <w:kern w:val="0"/>
                <w:sz w:val="22"/>
                <w:szCs w:val="22"/>
                <w:lang w:bidi="ar"/>
              </w:rPr>
            </w:pPr>
            <w:r>
              <w:rPr>
                <w:rFonts w:hint="eastAsia" w:ascii="宋体" w:hAnsi="宋体" w:cs="宋体"/>
                <w:color w:val="auto"/>
                <w:kern w:val="0"/>
                <w:sz w:val="22"/>
                <w:szCs w:val="22"/>
                <w:lang w:bidi="ar"/>
              </w:rPr>
              <w:t>1</w:t>
            </w:r>
          </w:p>
        </w:tc>
        <w:tc>
          <w:tcPr>
            <w:tcW w:w="693" w:type="dxa"/>
            <w:vMerge w:val="restart"/>
            <w:tcBorders>
              <w:top w:val="single" w:color="auto" w:sz="4" w:space="0"/>
              <w:left w:val="single" w:color="auto" w:sz="4" w:space="0"/>
              <w:right w:val="single" w:color="auto" w:sz="4" w:space="0"/>
            </w:tcBorders>
            <w:vAlign w:val="center"/>
          </w:tcPr>
          <w:p w14:paraId="2C85C130">
            <w:pPr>
              <w:widowControl/>
              <w:jc w:val="center"/>
              <w:textAlignment w:val="center"/>
              <w:rPr>
                <w:rFonts w:ascii="宋体" w:hAnsi="宋体" w:cs="宋体"/>
                <w:color w:val="auto"/>
                <w:kern w:val="0"/>
                <w:sz w:val="22"/>
                <w:szCs w:val="22"/>
              </w:rPr>
            </w:pPr>
            <w:r>
              <w:rPr>
                <w:rFonts w:hint="eastAsia" w:ascii="宋体" w:hAnsi="宋体" w:cs="宋体"/>
                <w:color w:val="auto"/>
                <w:spacing w:val="2"/>
                <w:lang w:val="en-US" w:eastAsia="zh-CN"/>
              </w:rPr>
              <w:t>铸造一部造型主机压力容器更换维修</w:t>
            </w:r>
            <w:r>
              <w:rPr>
                <w:rFonts w:hint="eastAsia" w:ascii="宋体" w:hAnsi="宋体" w:cs="宋体"/>
                <w:color w:val="auto"/>
                <w:spacing w:val="2"/>
              </w:rPr>
              <w:t>项目</w:t>
            </w:r>
          </w:p>
        </w:tc>
        <w:tc>
          <w:tcPr>
            <w:tcW w:w="1426" w:type="dxa"/>
            <w:tcBorders>
              <w:top w:val="nil"/>
              <w:left w:val="nil"/>
              <w:bottom w:val="single" w:color="auto" w:sz="4" w:space="0"/>
              <w:right w:val="single" w:color="auto" w:sz="4" w:space="0"/>
            </w:tcBorders>
            <w:noWrap/>
            <w:vAlign w:val="center"/>
          </w:tcPr>
          <w:p w14:paraId="3D21E248">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 xml:space="preserve">6m³储气罐 </w:t>
            </w:r>
          </w:p>
        </w:tc>
        <w:tc>
          <w:tcPr>
            <w:tcW w:w="2475" w:type="dxa"/>
            <w:tcBorders>
              <w:top w:val="nil"/>
              <w:left w:val="nil"/>
              <w:bottom w:val="single" w:color="auto" w:sz="4" w:space="0"/>
              <w:right w:val="single" w:color="auto" w:sz="4" w:space="0"/>
            </w:tcBorders>
            <w:noWrap/>
            <w:vAlign w:val="center"/>
          </w:tcPr>
          <w:p w14:paraId="6F859096">
            <w:pPr>
              <w:widowControl/>
              <w:jc w:val="center"/>
              <w:textAlignment w:val="center"/>
              <w:rPr>
                <w:rFonts w:hint="eastAsia" w:ascii="宋体" w:hAnsi="宋体" w:cs="宋体"/>
                <w:color w:val="auto"/>
                <w:spacing w:val="2"/>
                <w:lang w:val="en-US" w:eastAsia="zh-CN"/>
              </w:rPr>
            </w:pPr>
            <w:r>
              <w:rPr>
                <w:rFonts w:hint="eastAsia" w:ascii="宋体" w:hAnsi="宋体" w:cs="宋体"/>
                <w:color w:val="FF0000"/>
                <w:spacing w:val="2"/>
                <w:lang w:val="en-US" w:eastAsia="zh-CN"/>
              </w:rPr>
              <w:t>6m³，设计压力1.5MPa，设计使用年限15年、现场量尺定做</w:t>
            </w:r>
          </w:p>
        </w:tc>
        <w:tc>
          <w:tcPr>
            <w:tcW w:w="1280" w:type="dxa"/>
            <w:tcBorders>
              <w:top w:val="single" w:color="auto" w:sz="4" w:space="0"/>
              <w:left w:val="nil"/>
              <w:right w:val="single" w:color="auto" w:sz="4" w:space="0"/>
            </w:tcBorders>
            <w:vAlign w:val="center"/>
          </w:tcPr>
          <w:p w14:paraId="391BE357">
            <w:pPr>
              <w:widowControl/>
              <w:jc w:val="center"/>
              <w:textAlignment w:val="center"/>
              <w:rPr>
                <w:rFonts w:hint="default"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64DF7547">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台</w:t>
            </w:r>
          </w:p>
        </w:tc>
        <w:tc>
          <w:tcPr>
            <w:tcW w:w="584" w:type="dxa"/>
            <w:tcBorders>
              <w:top w:val="single" w:color="auto" w:sz="4" w:space="0"/>
              <w:left w:val="single" w:color="auto" w:sz="4" w:space="0"/>
              <w:right w:val="single" w:color="auto" w:sz="4" w:space="0"/>
            </w:tcBorders>
            <w:vAlign w:val="center"/>
          </w:tcPr>
          <w:p w14:paraId="1F5F6026">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1</w:t>
            </w:r>
          </w:p>
        </w:tc>
        <w:tc>
          <w:tcPr>
            <w:tcW w:w="1097" w:type="dxa"/>
            <w:tcBorders>
              <w:top w:val="single" w:color="auto" w:sz="4" w:space="0"/>
              <w:left w:val="single" w:color="auto" w:sz="4" w:space="0"/>
              <w:right w:val="single" w:color="auto" w:sz="4" w:space="0"/>
            </w:tcBorders>
            <w:noWrap/>
            <w:vAlign w:val="center"/>
          </w:tcPr>
          <w:p w14:paraId="1002448F">
            <w:pPr>
              <w:widowControl/>
              <w:jc w:val="center"/>
              <w:rPr>
                <w:rFonts w:asciiTheme="minorEastAsia" w:hAnsiTheme="minorEastAsia" w:eastAsiaTheme="minorEastAsia" w:cstheme="minorEastAsia"/>
                <w:color w:val="auto"/>
                <w:kern w:val="0"/>
                <w:sz w:val="22"/>
                <w:szCs w:val="22"/>
              </w:rPr>
            </w:pPr>
          </w:p>
        </w:tc>
      </w:tr>
      <w:tr w14:paraId="338A431E">
        <w:tblPrEx>
          <w:tblCellMar>
            <w:top w:w="0" w:type="dxa"/>
            <w:left w:w="108" w:type="dxa"/>
            <w:bottom w:w="0" w:type="dxa"/>
            <w:right w:w="108" w:type="dxa"/>
          </w:tblCellMar>
        </w:tblPrEx>
        <w:trPr>
          <w:trHeight w:val="446"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116F9E40">
            <w:pPr>
              <w:widowControl/>
              <w:jc w:val="center"/>
              <w:textAlignment w:val="center"/>
              <w:rPr>
                <w:rFonts w:hint="eastAsia"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2</w:t>
            </w:r>
          </w:p>
        </w:tc>
        <w:tc>
          <w:tcPr>
            <w:tcW w:w="693" w:type="dxa"/>
            <w:vMerge w:val="continue"/>
            <w:tcBorders>
              <w:left w:val="single" w:color="auto" w:sz="4" w:space="0"/>
              <w:right w:val="single" w:color="auto" w:sz="4" w:space="0"/>
            </w:tcBorders>
            <w:vAlign w:val="center"/>
          </w:tcPr>
          <w:p w14:paraId="79FE03B5">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2FDE253F">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压力表</w:t>
            </w:r>
          </w:p>
        </w:tc>
        <w:tc>
          <w:tcPr>
            <w:tcW w:w="2475" w:type="dxa"/>
            <w:tcBorders>
              <w:top w:val="nil"/>
              <w:left w:val="nil"/>
              <w:bottom w:val="single" w:color="auto" w:sz="4" w:space="0"/>
              <w:right w:val="single" w:color="auto" w:sz="4" w:space="0"/>
            </w:tcBorders>
            <w:noWrap/>
            <w:vAlign w:val="center"/>
          </w:tcPr>
          <w:p w14:paraId="4850E02E">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w:t>
            </w:r>
          </w:p>
        </w:tc>
        <w:tc>
          <w:tcPr>
            <w:tcW w:w="1280" w:type="dxa"/>
            <w:tcBorders>
              <w:top w:val="single" w:color="auto" w:sz="4" w:space="0"/>
              <w:left w:val="nil"/>
              <w:right w:val="single" w:color="auto" w:sz="4" w:space="0"/>
            </w:tcBorders>
            <w:vAlign w:val="center"/>
          </w:tcPr>
          <w:p w14:paraId="48E690A1">
            <w:pPr>
              <w:widowControl/>
              <w:jc w:val="center"/>
              <w:textAlignment w:val="center"/>
              <w:rPr>
                <w:rFonts w:hint="eastAsia"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5A6727BB">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台</w:t>
            </w:r>
          </w:p>
        </w:tc>
        <w:tc>
          <w:tcPr>
            <w:tcW w:w="584" w:type="dxa"/>
            <w:tcBorders>
              <w:top w:val="single" w:color="auto" w:sz="4" w:space="0"/>
              <w:left w:val="single" w:color="auto" w:sz="4" w:space="0"/>
              <w:right w:val="single" w:color="auto" w:sz="4" w:space="0"/>
            </w:tcBorders>
            <w:vAlign w:val="center"/>
          </w:tcPr>
          <w:p w14:paraId="67083D5B">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1</w:t>
            </w:r>
          </w:p>
        </w:tc>
        <w:tc>
          <w:tcPr>
            <w:tcW w:w="1097" w:type="dxa"/>
            <w:tcBorders>
              <w:top w:val="single" w:color="auto" w:sz="4" w:space="0"/>
              <w:left w:val="single" w:color="auto" w:sz="4" w:space="0"/>
              <w:right w:val="single" w:color="auto" w:sz="4" w:space="0"/>
            </w:tcBorders>
            <w:noWrap/>
            <w:vAlign w:val="center"/>
          </w:tcPr>
          <w:p w14:paraId="1A774AD4">
            <w:pPr>
              <w:widowControl/>
              <w:jc w:val="center"/>
              <w:rPr>
                <w:rFonts w:asciiTheme="minorEastAsia" w:hAnsiTheme="minorEastAsia" w:eastAsiaTheme="minorEastAsia" w:cstheme="minorEastAsia"/>
                <w:color w:val="auto"/>
                <w:kern w:val="0"/>
                <w:sz w:val="22"/>
                <w:szCs w:val="22"/>
              </w:rPr>
            </w:pPr>
          </w:p>
        </w:tc>
      </w:tr>
      <w:tr w14:paraId="50EF5EBA">
        <w:tblPrEx>
          <w:tblCellMar>
            <w:top w:w="0" w:type="dxa"/>
            <w:left w:w="108" w:type="dxa"/>
            <w:bottom w:w="0" w:type="dxa"/>
            <w:right w:w="108" w:type="dxa"/>
          </w:tblCellMar>
        </w:tblPrEx>
        <w:trPr>
          <w:trHeight w:val="400"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2320D181">
            <w:pPr>
              <w:widowControl/>
              <w:jc w:val="center"/>
              <w:textAlignment w:val="center"/>
              <w:rPr>
                <w:rFonts w:hint="eastAsia"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3</w:t>
            </w:r>
          </w:p>
        </w:tc>
        <w:tc>
          <w:tcPr>
            <w:tcW w:w="693" w:type="dxa"/>
            <w:vMerge w:val="continue"/>
            <w:tcBorders>
              <w:left w:val="single" w:color="auto" w:sz="4" w:space="0"/>
              <w:right w:val="single" w:color="auto" w:sz="4" w:space="0"/>
            </w:tcBorders>
            <w:vAlign w:val="center"/>
          </w:tcPr>
          <w:p w14:paraId="6B0A7950">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03BEC1B8">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安全阀</w:t>
            </w:r>
          </w:p>
        </w:tc>
        <w:tc>
          <w:tcPr>
            <w:tcW w:w="2475" w:type="dxa"/>
            <w:tcBorders>
              <w:top w:val="nil"/>
              <w:left w:val="nil"/>
              <w:bottom w:val="single" w:color="auto" w:sz="4" w:space="0"/>
              <w:right w:val="single" w:color="auto" w:sz="4" w:space="0"/>
            </w:tcBorders>
            <w:noWrap/>
            <w:vAlign w:val="center"/>
          </w:tcPr>
          <w:p w14:paraId="0B90ADFC">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w:t>
            </w:r>
          </w:p>
        </w:tc>
        <w:tc>
          <w:tcPr>
            <w:tcW w:w="1280" w:type="dxa"/>
            <w:tcBorders>
              <w:top w:val="single" w:color="auto" w:sz="4" w:space="0"/>
              <w:left w:val="nil"/>
              <w:right w:val="single" w:color="auto" w:sz="4" w:space="0"/>
            </w:tcBorders>
            <w:vAlign w:val="center"/>
          </w:tcPr>
          <w:p w14:paraId="3FB1807B">
            <w:pPr>
              <w:widowControl/>
              <w:jc w:val="center"/>
              <w:textAlignment w:val="center"/>
              <w:rPr>
                <w:rFonts w:hint="eastAsia"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2F3F1CB2">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个</w:t>
            </w:r>
          </w:p>
        </w:tc>
        <w:tc>
          <w:tcPr>
            <w:tcW w:w="584" w:type="dxa"/>
            <w:tcBorders>
              <w:top w:val="single" w:color="auto" w:sz="4" w:space="0"/>
              <w:left w:val="single" w:color="auto" w:sz="4" w:space="0"/>
              <w:right w:val="single" w:color="auto" w:sz="4" w:space="0"/>
            </w:tcBorders>
            <w:vAlign w:val="center"/>
          </w:tcPr>
          <w:p w14:paraId="604DB4C1">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1</w:t>
            </w:r>
          </w:p>
        </w:tc>
        <w:tc>
          <w:tcPr>
            <w:tcW w:w="1097" w:type="dxa"/>
            <w:tcBorders>
              <w:top w:val="single" w:color="auto" w:sz="4" w:space="0"/>
              <w:left w:val="single" w:color="auto" w:sz="4" w:space="0"/>
              <w:right w:val="single" w:color="auto" w:sz="4" w:space="0"/>
            </w:tcBorders>
            <w:noWrap/>
            <w:vAlign w:val="center"/>
          </w:tcPr>
          <w:p w14:paraId="41460300">
            <w:pPr>
              <w:widowControl/>
              <w:jc w:val="center"/>
              <w:rPr>
                <w:rFonts w:asciiTheme="minorEastAsia" w:hAnsiTheme="minorEastAsia" w:eastAsiaTheme="minorEastAsia" w:cstheme="minorEastAsia"/>
                <w:color w:val="auto"/>
                <w:kern w:val="0"/>
                <w:sz w:val="22"/>
                <w:szCs w:val="22"/>
              </w:rPr>
            </w:pPr>
          </w:p>
        </w:tc>
      </w:tr>
      <w:tr w14:paraId="469D6E1E">
        <w:tblPrEx>
          <w:tblCellMar>
            <w:top w:w="0" w:type="dxa"/>
            <w:left w:w="108" w:type="dxa"/>
            <w:bottom w:w="0" w:type="dxa"/>
            <w:right w:w="108" w:type="dxa"/>
          </w:tblCellMar>
        </w:tblPrEx>
        <w:trPr>
          <w:trHeight w:val="418"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169FF5B6">
            <w:pPr>
              <w:widowControl/>
              <w:jc w:val="center"/>
              <w:textAlignment w:val="center"/>
              <w:rPr>
                <w:rFonts w:hint="eastAsia"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4</w:t>
            </w:r>
          </w:p>
        </w:tc>
        <w:tc>
          <w:tcPr>
            <w:tcW w:w="693" w:type="dxa"/>
            <w:vMerge w:val="continue"/>
            <w:tcBorders>
              <w:left w:val="single" w:color="auto" w:sz="4" w:space="0"/>
              <w:right w:val="single" w:color="auto" w:sz="4" w:space="0"/>
            </w:tcBorders>
            <w:vAlign w:val="center"/>
          </w:tcPr>
          <w:p w14:paraId="3B25B2B8">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2E6A27D3">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DN65铸钢球阀</w:t>
            </w:r>
          </w:p>
        </w:tc>
        <w:tc>
          <w:tcPr>
            <w:tcW w:w="2475" w:type="dxa"/>
            <w:tcBorders>
              <w:top w:val="nil"/>
              <w:left w:val="nil"/>
              <w:bottom w:val="single" w:color="auto" w:sz="4" w:space="0"/>
              <w:right w:val="single" w:color="auto" w:sz="4" w:space="0"/>
            </w:tcBorders>
            <w:noWrap/>
            <w:vAlign w:val="center"/>
          </w:tcPr>
          <w:p w14:paraId="6060334C">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DN65</w:t>
            </w:r>
          </w:p>
        </w:tc>
        <w:tc>
          <w:tcPr>
            <w:tcW w:w="1280" w:type="dxa"/>
            <w:tcBorders>
              <w:top w:val="single" w:color="auto" w:sz="4" w:space="0"/>
              <w:left w:val="nil"/>
              <w:right w:val="single" w:color="auto" w:sz="4" w:space="0"/>
            </w:tcBorders>
            <w:vAlign w:val="center"/>
          </w:tcPr>
          <w:p w14:paraId="36AE8DF9">
            <w:pPr>
              <w:widowControl/>
              <w:jc w:val="center"/>
              <w:textAlignment w:val="center"/>
              <w:rPr>
                <w:rFonts w:hint="eastAsia"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17C68AFB">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个</w:t>
            </w:r>
          </w:p>
        </w:tc>
        <w:tc>
          <w:tcPr>
            <w:tcW w:w="584" w:type="dxa"/>
            <w:tcBorders>
              <w:top w:val="single" w:color="auto" w:sz="4" w:space="0"/>
              <w:left w:val="single" w:color="auto" w:sz="4" w:space="0"/>
              <w:right w:val="single" w:color="auto" w:sz="4" w:space="0"/>
            </w:tcBorders>
            <w:vAlign w:val="center"/>
          </w:tcPr>
          <w:p w14:paraId="59212FAB">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2</w:t>
            </w:r>
          </w:p>
        </w:tc>
        <w:tc>
          <w:tcPr>
            <w:tcW w:w="1097" w:type="dxa"/>
            <w:tcBorders>
              <w:top w:val="single" w:color="auto" w:sz="4" w:space="0"/>
              <w:left w:val="single" w:color="auto" w:sz="4" w:space="0"/>
              <w:right w:val="single" w:color="auto" w:sz="4" w:space="0"/>
            </w:tcBorders>
            <w:noWrap/>
            <w:vAlign w:val="center"/>
          </w:tcPr>
          <w:p w14:paraId="6162FD81">
            <w:pPr>
              <w:widowControl/>
              <w:jc w:val="center"/>
              <w:rPr>
                <w:rFonts w:asciiTheme="minorEastAsia" w:hAnsiTheme="minorEastAsia" w:eastAsiaTheme="minorEastAsia" w:cstheme="minorEastAsia"/>
                <w:color w:val="auto"/>
                <w:kern w:val="0"/>
                <w:sz w:val="22"/>
                <w:szCs w:val="22"/>
              </w:rPr>
            </w:pPr>
          </w:p>
        </w:tc>
      </w:tr>
      <w:tr w14:paraId="5D53B70E">
        <w:tblPrEx>
          <w:tblCellMar>
            <w:top w:w="0" w:type="dxa"/>
            <w:left w:w="108" w:type="dxa"/>
            <w:bottom w:w="0" w:type="dxa"/>
            <w:right w:w="108" w:type="dxa"/>
          </w:tblCellMar>
        </w:tblPrEx>
        <w:trPr>
          <w:trHeight w:val="437"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737BBA14">
            <w:pPr>
              <w:widowControl/>
              <w:jc w:val="center"/>
              <w:textAlignment w:val="center"/>
              <w:rPr>
                <w:rFonts w:hint="eastAsia"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5</w:t>
            </w:r>
          </w:p>
        </w:tc>
        <w:tc>
          <w:tcPr>
            <w:tcW w:w="693" w:type="dxa"/>
            <w:vMerge w:val="continue"/>
            <w:tcBorders>
              <w:left w:val="single" w:color="auto" w:sz="4" w:space="0"/>
              <w:right w:val="single" w:color="auto" w:sz="4" w:space="0"/>
            </w:tcBorders>
            <w:vAlign w:val="center"/>
          </w:tcPr>
          <w:p w14:paraId="03FCD65E">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5D969A91">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铸钢法兰</w:t>
            </w:r>
          </w:p>
        </w:tc>
        <w:tc>
          <w:tcPr>
            <w:tcW w:w="2475" w:type="dxa"/>
            <w:tcBorders>
              <w:top w:val="nil"/>
              <w:left w:val="nil"/>
              <w:bottom w:val="single" w:color="auto" w:sz="4" w:space="0"/>
              <w:right w:val="single" w:color="auto" w:sz="4" w:space="0"/>
            </w:tcBorders>
            <w:noWrap/>
            <w:vAlign w:val="center"/>
          </w:tcPr>
          <w:p w14:paraId="17F2F3F3">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DN65</w:t>
            </w:r>
          </w:p>
        </w:tc>
        <w:tc>
          <w:tcPr>
            <w:tcW w:w="1280" w:type="dxa"/>
            <w:tcBorders>
              <w:top w:val="single" w:color="auto" w:sz="4" w:space="0"/>
              <w:left w:val="nil"/>
              <w:right w:val="single" w:color="auto" w:sz="4" w:space="0"/>
            </w:tcBorders>
            <w:vAlign w:val="center"/>
          </w:tcPr>
          <w:p w14:paraId="3F75CB2D">
            <w:pPr>
              <w:widowControl/>
              <w:jc w:val="center"/>
              <w:textAlignment w:val="center"/>
              <w:rPr>
                <w:rFonts w:hint="eastAsia"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7EBE7497">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片</w:t>
            </w:r>
          </w:p>
        </w:tc>
        <w:tc>
          <w:tcPr>
            <w:tcW w:w="584" w:type="dxa"/>
            <w:tcBorders>
              <w:top w:val="single" w:color="auto" w:sz="4" w:space="0"/>
              <w:left w:val="single" w:color="auto" w:sz="4" w:space="0"/>
              <w:right w:val="single" w:color="auto" w:sz="4" w:space="0"/>
            </w:tcBorders>
            <w:vAlign w:val="center"/>
          </w:tcPr>
          <w:p w14:paraId="270CC8F5">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4</w:t>
            </w:r>
          </w:p>
        </w:tc>
        <w:tc>
          <w:tcPr>
            <w:tcW w:w="1097" w:type="dxa"/>
            <w:tcBorders>
              <w:top w:val="single" w:color="auto" w:sz="4" w:space="0"/>
              <w:left w:val="single" w:color="auto" w:sz="4" w:space="0"/>
              <w:right w:val="single" w:color="auto" w:sz="4" w:space="0"/>
            </w:tcBorders>
            <w:noWrap/>
            <w:vAlign w:val="center"/>
          </w:tcPr>
          <w:p w14:paraId="76A41672">
            <w:pPr>
              <w:widowControl/>
              <w:jc w:val="center"/>
              <w:rPr>
                <w:rFonts w:asciiTheme="minorEastAsia" w:hAnsiTheme="minorEastAsia" w:eastAsiaTheme="minorEastAsia" w:cstheme="minorEastAsia"/>
                <w:color w:val="auto"/>
                <w:kern w:val="0"/>
                <w:sz w:val="22"/>
                <w:szCs w:val="22"/>
              </w:rPr>
            </w:pPr>
          </w:p>
        </w:tc>
      </w:tr>
      <w:tr w14:paraId="6853354C">
        <w:tblPrEx>
          <w:tblCellMar>
            <w:top w:w="0" w:type="dxa"/>
            <w:left w:w="108" w:type="dxa"/>
            <w:bottom w:w="0" w:type="dxa"/>
            <w:right w:w="108" w:type="dxa"/>
          </w:tblCellMar>
        </w:tblPrEx>
        <w:trPr>
          <w:trHeight w:val="417"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7631170B">
            <w:pPr>
              <w:widowControl/>
              <w:jc w:val="center"/>
              <w:textAlignment w:val="center"/>
              <w:rPr>
                <w:rFonts w:hint="eastAsia"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6</w:t>
            </w:r>
          </w:p>
        </w:tc>
        <w:tc>
          <w:tcPr>
            <w:tcW w:w="693" w:type="dxa"/>
            <w:vMerge w:val="continue"/>
            <w:tcBorders>
              <w:left w:val="single" w:color="auto" w:sz="4" w:space="0"/>
              <w:right w:val="single" w:color="auto" w:sz="4" w:space="0"/>
            </w:tcBorders>
            <w:vAlign w:val="center"/>
          </w:tcPr>
          <w:p w14:paraId="2CD4E2B8">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1B9F378A">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镀锌螺栓</w:t>
            </w:r>
          </w:p>
        </w:tc>
        <w:tc>
          <w:tcPr>
            <w:tcW w:w="2475" w:type="dxa"/>
            <w:tcBorders>
              <w:top w:val="nil"/>
              <w:left w:val="nil"/>
              <w:bottom w:val="single" w:color="auto" w:sz="4" w:space="0"/>
              <w:right w:val="single" w:color="auto" w:sz="4" w:space="0"/>
            </w:tcBorders>
            <w:noWrap/>
            <w:vAlign w:val="center"/>
          </w:tcPr>
          <w:p w14:paraId="13DF3723">
            <w:pPr>
              <w:widowControl/>
              <w:jc w:val="center"/>
              <w:textAlignment w:val="center"/>
              <w:rPr>
                <w:rFonts w:hint="eastAsia" w:ascii="宋体" w:hAnsi="宋体" w:cs="宋体"/>
                <w:color w:val="FF0000"/>
                <w:spacing w:val="2"/>
                <w:lang w:val="en-US" w:eastAsia="zh-CN"/>
              </w:rPr>
            </w:pPr>
            <w:r>
              <w:rPr>
                <w:rFonts w:hint="eastAsia" w:ascii="宋体" w:hAnsi="宋体" w:cs="宋体"/>
                <w:color w:val="auto"/>
                <w:spacing w:val="2"/>
                <w:lang w:val="en-US" w:eastAsia="zh-CN"/>
              </w:rPr>
              <w:t>M16*70</w:t>
            </w:r>
          </w:p>
        </w:tc>
        <w:tc>
          <w:tcPr>
            <w:tcW w:w="1280" w:type="dxa"/>
            <w:tcBorders>
              <w:top w:val="single" w:color="auto" w:sz="4" w:space="0"/>
              <w:left w:val="nil"/>
              <w:right w:val="single" w:color="auto" w:sz="4" w:space="0"/>
            </w:tcBorders>
            <w:vAlign w:val="center"/>
          </w:tcPr>
          <w:p w14:paraId="07B48664">
            <w:pPr>
              <w:widowControl/>
              <w:jc w:val="center"/>
              <w:textAlignment w:val="center"/>
              <w:rPr>
                <w:rFonts w:hint="default"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168FEAEC">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套</w:t>
            </w:r>
          </w:p>
        </w:tc>
        <w:tc>
          <w:tcPr>
            <w:tcW w:w="584" w:type="dxa"/>
            <w:tcBorders>
              <w:top w:val="single" w:color="auto" w:sz="4" w:space="0"/>
              <w:left w:val="single" w:color="auto" w:sz="4" w:space="0"/>
              <w:right w:val="single" w:color="auto" w:sz="4" w:space="0"/>
            </w:tcBorders>
            <w:vAlign w:val="center"/>
          </w:tcPr>
          <w:p w14:paraId="573840CE">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32</w:t>
            </w:r>
          </w:p>
        </w:tc>
        <w:tc>
          <w:tcPr>
            <w:tcW w:w="1097" w:type="dxa"/>
            <w:tcBorders>
              <w:top w:val="single" w:color="auto" w:sz="4" w:space="0"/>
              <w:left w:val="single" w:color="auto" w:sz="4" w:space="0"/>
              <w:right w:val="single" w:color="auto" w:sz="4" w:space="0"/>
            </w:tcBorders>
            <w:noWrap/>
            <w:vAlign w:val="center"/>
          </w:tcPr>
          <w:p w14:paraId="567B8472">
            <w:pPr>
              <w:widowControl/>
              <w:jc w:val="center"/>
              <w:rPr>
                <w:rFonts w:asciiTheme="minorEastAsia" w:hAnsiTheme="minorEastAsia" w:eastAsiaTheme="minorEastAsia" w:cstheme="minorEastAsia"/>
                <w:color w:val="auto"/>
                <w:kern w:val="0"/>
                <w:sz w:val="22"/>
                <w:szCs w:val="22"/>
              </w:rPr>
            </w:pPr>
          </w:p>
        </w:tc>
      </w:tr>
      <w:tr w14:paraId="79746183">
        <w:tblPrEx>
          <w:tblCellMar>
            <w:top w:w="0" w:type="dxa"/>
            <w:left w:w="108" w:type="dxa"/>
            <w:bottom w:w="0" w:type="dxa"/>
            <w:right w:w="108" w:type="dxa"/>
          </w:tblCellMar>
        </w:tblPrEx>
        <w:trPr>
          <w:trHeight w:val="519"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0C7894FC">
            <w:pPr>
              <w:widowControl/>
              <w:jc w:val="center"/>
              <w:textAlignment w:val="center"/>
              <w:rPr>
                <w:rFonts w:hint="default" w:ascii="宋体" w:hAnsi="宋体" w:cs="宋体"/>
                <w:color w:val="auto"/>
                <w:kern w:val="0"/>
                <w:sz w:val="22"/>
                <w:szCs w:val="22"/>
                <w:lang w:val="en-US" w:eastAsia="zh-CN" w:bidi="ar"/>
              </w:rPr>
            </w:pPr>
            <w:r>
              <w:rPr>
                <w:rFonts w:hint="eastAsia" w:ascii="宋体" w:hAnsi="宋体" w:cs="宋体"/>
                <w:color w:val="auto"/>
                <w:kern w:val="0"/>
                <w:sz w:val="22"/>
                <w:szCs w:val="22"/>
                <w:lang w:val="en-US" w:eastAsia="zh-CN" w:bidi="ar"/>
              </w:rPr>
              <w:t>7</w:t>
            </w:r>
          </w:p>
        </w:tc>
        <w:tc>
          <w:tcPr>
            <w:tcW w:w="693" w:type="dxa"/>
            <w:vMerge w:val="continue"/>
            <w:tcBorders>
              <w:left w:val="single" w:color="auto" w:sz="4" w:space="0"/>
              <w:right w:val="single" w:color="auto" w:sz="4" w:space="0"/>
            </w:tcBorders>
            <w:vAlign w:val="center"/>
          </w:tcPr>
          <w:p w14:paraId="20A305D3">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3F2A55FC">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压力表第三方检测费</w:t>
            </w:r>
          </w:p>
        </w:tc>
        <w:tc>
          <w:tcPr>
            <w:tcW w:w="2475" w:type="dxa"/>
            <w:tcBorders>
              <w:top w:val="nil"/>
              <w:left w:val="nil"/>
              <w:bottom w:val="single" w:color="auto" w:sz="4" w:space="0"/>
              <w:right w:val="single" w:color="auto" w:sz="4" w:space="0"/>
            </w:tcBorders>
            <w:noWrap/>
            <w:vAlign w:val="center"/>
          </w:tcPr>
          <w:p w14:paraId="39D14481">
            <w:pPr>
              <w:widowControl/>
              <w:jc w:val="center"/>
              <w:textAlignment w:val="center"/>
              <w:rPr>
                <w:rFonts w:hint="default" w:ascii="宋体" w:hAnsi="宋体" w:cs="宋体"/>
                <w:color w:val="FF0000"/>
                <w:spacing w:val="2"/>
                <w:lang w:val="en-US" w:eastAsia="zh-CN"/>
              </w:rPr>
            </w:pPr>
            <w:r>
              <w:rPr>
                <w:rFonts w:hint="eastAsia" w:ascii="宋体" w:hAnsi="宋体" w:cs="宋体"/>
                <w:color w:val="auto"/>
                <w:spacing w:val="2"/>
                <w:lang w:val="en-US" w:eastAsia="zh-CN"/>
              </w:rPr>
              <w:t>出具第三方报告、合格标志</w:t>
            </w:r>
          </w:p>
        </w:tc>
        <w:tc>
          <w:tcPr>
            <w:tcW w:w="1280" w:type="dxa"/>
            <w:tcBorders>
              <w:top w:val="single" w:color="auto" w:sz="4" w:space="0"/>
              <w:left w:val="nil"/>
              <w:right w:val="single" w:color="auto" w:sz="4" w:space="0"/>
            </w:tcBorders>
            <w:vAlign w:val="center"/>
          </w:tcPr>
          <w:p w14:paraId="36C2222B">
            <w:pPr>
              <w:widowControl/>
              <w:jc w:val="center"/>
              <w:textAlignment w:val="center"/>
              <w:rPr>
                <w:rFonts w:hint="default"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62BA6E1D">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宗</w:t>
            </w:r>
          </w:p>
        </w:tc>
        <w:tc>
          <w:tcPr>
            <w:tcW w:w="584" w:type="dxa"/>
            <w:tcBorders>
              <w:top w:val="single" w:color="auto" w:sz="4" w:space="0"/>
              <w:left w:val="single" w:color="auto" w:sz="4" w:space="0"/>
              <w:right w:val="single" w:color="auto" w:sz="4" w:space="0"/>
            </w:tcBorders>
            <w:vAlign w:val="center"/>
          </w:tcPr>
          <w:p w14:paraId="0838FEF9">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1</w:t>
            </w:r>
          </w:p>
        </w:tc>
        <w:tc>
          <w:tcPr>
            <w:tcW w:w="1097" w:type="dxa"/>
            <w:tcBorders>
              <w:top w:val="single" w:color="auto" w:sz="4" w:space="0"/>
              <w:left w:val="single" w:color="auto" w:sz="4" w:space="0"/>
              <w:right w:val="single" w:color="auto" w:sz="4" w:space="0"/>
            </w:tcBorders>
            <w:noWrap/>
            <w:vAlign w:val="center"/>
          </w:tcPr>
          <w:p w14:paraId="505B1FBD">
            <w:pPr>
              <w:widowControl/>
              <w:jc w:val="center"/>
              <w:rPr>
                <w:rFonts w:asciiTheme="minorEastAsia" w:hAnsiTheme="minorEastAsia" w:eastAsiaTheme="minorEastAsia" w:cstheme="minorEastAsia"/>
                <w:color w:val="auto"/>
                <w:kern w:val="0"/>
                <w:sz w:val="22"/>
                <w:szCs w:val="22"/>
              </w:rPr>
            </w:pPr>
          </w:p>
        </w:tc>
      </w:tr>
      <w:tr w14:paraId="7B57A042">
        <w:tblPrEx>
          <w:tblCellMar>
            <w:top w:w="0" w:type="dxa"/>
            <w:left w:w="108" w:type="dxa"/>
            <w:bottom w:w="0" w:type="dxa"/>
            <w:right w:w="108" w:type="dxa"/>
          </w:tblCellMar>
        </w:tblPrEx>
        <w:trPr>
          <w:trHeight w:val="584"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2827E6FE">
            <w:pPr>
              <w:widowControl/>
              <w:jc w:val="center"/>
              <w:textAlignment w:val="center"/>
              <w:rPr>
                <w:rFonts w:hint="default" w:ascii="宋体" w:hAnsi="宋体" w:cs="宋体"/>
                <w:color w:val="auto"/>
                <w:kern w:val="0"/>
                <w:sz w:val="22"/>
                <w:szCs w:val="22"/>
                <w:lang w:val="en-US" w:eastAsia="zh-CN" w:bidi="ar"/>
              </w:rPr>
            </w:pPr>
            <w:r>
              <w:rPr>
                <w:rFonts w:hint="eastAsia" w:ascii="宋体" w:hAnsi="宋体" w:cs="宋体"/>
                <w:color w:val="auto"/>
                <w:kern w:val="0"/>
                <w:sz w:val="22"/>
                <w:szCs w:val="22"/>
                <w:lang w:val="en-US" w:eastAsia="zh-CN" w:bidi="ar"/>
              </w:rPr>
              <w:t>8</w:t>
            </w:r>
          </w:p>
        </w:tc>
        <w:tc>
          <w:tcPr>
            <w:tcW w:w="693" w:type="dxa"/>
            <w:vMerge w:val="continue"/>
            <w:tcBorders>
              <w:left w:val="single" w:color="auto" w:sz="4" w:space="0"/>
              <w:right w:val="single" w:color="auto" w:sz="4" w:space="0"/>
            </w:tcBorders>
            <w:vAlign w:val="center"/>
          </w:tcPr>
          <w:p w14:paraId="1DF60043">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4EC65FB6">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安全阀第三方检测费</w:t>
            </w:r>
          </w:p>
        </w:tc>
        <w:tc>
          <w:tcPr>
            <w:tcW w:w="2475" w:type="dxa"/>
            <w:tcBorders>
              <w:top w:val="nil"/>
              <w:left w:val="nil"/>
              <w:bottom w:val="single" w:color="auto" w:sz="4" w:space="0"/>
              <w:right w:val="single" w:color="auto" w:sz="4" w:space="0"/>
            </w:tcBorders>
            <w:noWrap/>
            <w:vAlign w:val="center"/>
          </w:tcPr>
          <w:p w14:paraId="58F1689E">
            <w:pPr>
              <w:widowControl/>
              <w:jc w:val="center"/>
              <w:textAlignment w:val="center"/>
              <w:rPr>
                <w:rFonts w:hint="eastAsia" w:ascii="宋体" w:hAnsi="宋体" w:cs="宋体"/>
                <w:color w:val="FF0000"/>
                <w:spacing w:val="2"/>
                <w:lang w:val="en-US" w:eastAsia="zh-CN"/>
              </w:rPr>
            </w:pPr>
            <w:r>
              <w:rPr>
                <w:rFonts w:hint="eastAsia" w:ascii="宋体" w:hAnsi="宋体" w:cs="宋体"/>
                <w:color w:val="auto"/>
                <w:spacing w:val="2"/>
                <w:lang w:val="en-US" w:eastAsia="zh-CN"/>
              </w:rPr>
              <w:t>出具第三方报告、合格标志</w:t>
            </w:r>
          </w:p>
        </w:tc>
        <w:tc>
          <w:tcPr>
            <w:tcW w:w="1280" w:type="dxa"/>
            <w:tcBorders>
              <w:top w:val="single" w:color="auto" w:sz="4" w:space="0"/>
              <w:left w:val="nil"/>
              <w:right w:val="single" w:color="auto" w:sz="4" w:space="0"/>
            </w:tcBorders>
            <w:vAlign w:val="center"/>
          </w:tcPr>
          <w:p w14:paraId="59470506">
            <w:pPr>
              <w:widowControl/>
              <w:jc w:val="center"/>
              <w:textAlignment w:val="center"/>
              <w:rPr>
                <w:rFonts w:hint="default"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55A93AC0">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宗</w:t>
            </w:r>
          </w:p>
        </w:tc>
        <w:tc>
          <w:tcPr>
            <w:tcW w:w="584" w:type="dxa"/>
            <w:tcBorders>
              <w:top w:val="single" w:color="auto" w:sz="4" w:space="0"/>
              <w:left w:val="single" w:color="auto" w:sz="4" w:space="0"/>
              <w:right w:val="single" w:color="auto" w:sz="4" w:space="0"/>
            </w:tcBorders>
            <w:vAlign w:val="center"/>
          </w:tcPr>
          <w:p w14:paraId="5C29F3E1">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1</w:t>
            </w:r>
          </w:p>
        </w:tc>
        <w:tc>
          <w:tcPr>
            <w:tcW w:w="1097" w:type="dxa"/>
            <w:tcBorders>
              <w:top w:val="single" w:color="auto" w:sz="4" w:space="0"/>
              <w:left w:val="single" w:color="auto" w:sz="4" w:space="0"/>
              <w:right w:val="single" w:color="auto" w:sz="4" w:space="0"/>
            </w:tcBorders>
            <w:noWrap/>
            <w:vAlign w:val="center"/>
          </w:tcPr>
          <w:p w14:paraId="77F1D819">
            <w:pPr>
              <w:widowControl/>
              <w:jc w:val="center"/>
              <w:rPr>
                <w:rFonts w:asciiTheme="minorEastAsia" w:hAnsiTheme="minorEastAsia" w:eastAsiaTheme="minorEastAsia" w:cstheme="minorEastAsia"/>
                <w:color w:val="auto"/>
                <w:kern w:val="0"/>
                <w:sz w:val="22"/>
                <w:szCs w:val="22"/>
              </w:rPr>
            </w:pPr>
          </w:p>
        </w:tc>
      </w:tr>
      <w:tr w14:paraId="57BAB2E6">
        <w:tblPrEx>
          <w:tblCellMar>
            <w:top w:w="0" w:type="dxa"/>
            <w:left w:w="108" w:type="dxa"/>
            <w:bottom w:w="0" w:type="dxa"/>
            <w:right w:w="108" w:type="dxa"/>
          </w:tblCellMar>
        </w:tblPrEx>
        <w:trPr>
          <w:trHeight w:val="579"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654636E3">
            <w:pPr>
              <w:widowControl/>
              <w:jc w:val="center"/>
              <w:textAlignment w:val="center"/>
              <w:rPr>
                <w:rFonts w:hint="default" w:ascii="宋体" w:hAnsi="宋体" w:cs="宋体"/>
                <w:color w:val="auto"/>
                <w:kern w:val="0"/>
                <w:sz w:val="22"/>
                <w:szCs w:val="22"/>
                <w:lang w:val="en-US" w:eastAsia="zh-CN" w:bidi="ar"/>
              </w:rPr>
            </w:pPr>
            <w:r>
              <w:rPr>
                <w:rFonts w:hint="eastAsia" w:ascii="宋体" w:hAnsi="宋体" w:cs="宋体"/>
                <w:color w:val="auto"/>
                <w:kern w:val="0"/>
                <w:sz w:val="22"/>
                <w:szCs w:val="22"/>
                <w:lang w:val="en-US" w:eastAsia="zh-CN" w:bidi="ar"/>
              </w:rPr>
              <w:t>9</w:t>
            </w:r>
          </w:p>
        </w:tc>
        <w:tc>
          <w:tcPr>
            <w:tcW w:w="693" w:type="dxa"/>
            <w:vMerge w:val="continue"/>
            <w:tcBorders>
              <w:left w:val="single" w:color="auto" w:sz="4" w:space="0"/>
              <w:right w:val="single" w:color="auto" w:sz="4" w:space="0"/>
            </w:tcBorders>
            <w:vAlign w:val="center"/>
          </w:tcPr>
          <w:p w14:paraId="4C224084">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3C9DF6CF">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告知书手续费</w:t>
            </w:r>
          </w:p>
        </w:tc>
        <w:tc>
          <w:tcPr>
            <w:tcW w:w="2475" w:type="dxa"/>
            <w:tcBorders>
              <w:top w:val="nil"/>
              <w:left w:val="nil"/>
              <w:bottom w:val="single" w:color="auto" w:sz="4" w:space="0"/>
              <w:right w:val="single" w:color="auto" w:sz="4" w:space="0"/>
            </w:tcBorders>
            <w:noWrap/>
            <w:vAlign w:val="center"/>
          </w:tcPr>
          <w:p w14:paraId="4EE632F8">
            <w:pPr>
              <w:widowControl/>
              <w:jc w:val="center"/>
              <w:textAlignment w:val="center"/>
              <w:rPr>
                <w:rFonts w:hint="eastAsia" w:ascii="宋体" w:hAnsi="宋体" w:cs="宋体"/>
                <w:color w:val="FF0000"/>
                <w:spacing w:val="2"/>
                <w:lang w:val="en-US" w:eastAsia="zh-CN"/>
              </w:rPr>
            </w:pPr>
          </w:p>
        </w:tc>
        <w:tc>
          <w:tcPr>
            <w:tcW w:w="1280" w:type="dxa"/>
            <w:tcBorders>
              <w:top w:val="single" w:color="auto" w:sz="4" w:space="0"/>
              <w:left w:val="nil"/>
              <w:right w:val="single" w:color="auto" w:sz="4" w:space="0"/>
            </w:tcBorders>
            <w:vAlign w:val="center"/>
          </w:tcPr>
          <w:p w14:paraId="6F4BA587">
            <w:pPr>
              <w:widowControl/>
              <w:jc w:val="center"/>
              <w:textAlignment w:val="center"/>
              <w:rPr>
                <w:rFonts w:hint="default"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004459AF">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份</w:t>
            </w:r>
          </w:p>
        </w:tc>
        <w:tc>
          <w:tcPr>
            <w:tcW w:w="584" w:type="dxa"/>
            <w:tcBorders>
              <w:top w:val="single" w:color="auto" w:sz="4" w:space="0"/>
              <w:left w:val="single" w:color="auto" w:sz="4" w:space="0"/>
              <w:right w:val="single" w:color="auto" w:sz="4" w:space="0"/>
            </w:tcBorders>
            <w:vAlign w:val="center"/>
          </w:tcPr>
          <w:p w14:paraId="54BF81B7">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1</w:t>
            </w:r>
          </w:p>
        </w:tc>
        <w:tc>
          <w:tcPr>
            <w:tcW w:w="1097" w:type="dxa"/>
            <w:tcBorders>
              <w:top w:val="single" w:color="auto" w:sz="4" w:space="0"/>
              <w:left w:val="single" w:color="auto" w:sz="4" w:space="0"/>
              <w:right w:val="single" w:color="auto" w:sz="4" w:space="0"/>
            </w:tcBorders>
            <w:noWrap/>
            <w:vAlign w:val="center"/>
          </w:tcPr>
          <w:p w14:paraId="11775B10">
            <w:pPr>
              <w:widowControl/>
              <w:jc w:val="center"/>
              <w:rPr>
                <w:rFonts w:asciiTheme="minorEastAsia" w:hAnsiTheme="minorEastAsia" w:eastAsiaTheme="minorEastAsia" w:cstheme="minorEastAsia"/>
                <w:color w:val="auto"/>
                <w:kern w:val="0"/>
                <w:sz w:val="22"/>
                <w:szCs w:val="22"/>
              </w:rPr>
            </w:pPr>
          </w:p>
        </w:tc>
      </w:tr>
      <w:tr w14:paraId="0003F14A">
        <w:tblPrEx>
          <w:tblCellMar>
            <w:top w:w="0" w:type="dxa"/>
            <w:left w:w="108" w:type="dxa"/>
            <w:bottom w:w="0" w:type="dxa"/>
            <w:right w:w="108" w:type="dxa"/>
          </w:tblCellMar>
        </w:tblPrEx>
        <w:trPr>
          <w:trHeight w:val="758"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1960AA26">
            <w:pPr>
              <w:widowControl/>
              <w:jc w:val="center"/>
              <w:textAlignment w:val="center"/>
              <w:rPr>
                <w:rFonts w:hint="default"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10</w:t>
            </w:r>
          </w:p>
        </w:tc>
        <w:tc>
          <w:tcPr>
            <w:tcW w:w="693" w:type="dxa"/>
            <w:vMerge w:val="continue"/>
            <w:tcBorders>
              <w:left w:val="single" w:color="auto" w:sz="4" w:space="0"/>
              <w:right w:val="single" w:color="auto" w:sz="4" w:space="0"/>
            </w:tcBorders>
            <w:vAlign w:val="center"/>
          </w:tcPr>
          <w:p w14:paraId="2E48CA62">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459081E0">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人工费</w:t>
            </w:r>
          </w:p>
        </w:tc>
        <w:tc>
          <w:tcPr>
            <w:tcW w:w="2475" w:type="dxa"/>
            <w:tcBorders>
              <w:top w:val="nil"/>
              <w:left w:val="nil"/>
              <w:bottom w:val="single" w:color="auto" w:sz="4" w:space="0"/>
              <w:right w:val="single" w:color="auto" w:sz="4" w:space="0"/>
            </w:tcBorders>
            <w:noWrap/>
            <w:vAlign w:val="center"/>
          </w:tcPr>
          <w:p w14:paraId="0E7D2590">
            <w:pPr>
              <w:widowControl/>
              <w:jc w:val="center"/>
              <w:textAlignment w:val="center"/>
              <w:rPr>
                <w:rFonts w:hint="eastAsia" w:ascii="宋体" w:hAnsi="宋体" w:cs="宋体"/>
                <w:color w:val="FF0000"/>
                <w:spacing w:val="2"/>
                <w:lang w:val="en-US" w:eastAsia="zh-CN"/>
              </w:rPr>
            </w:pPr>
            <w:r>
              <w:rPr>
                <w:rFonts w:hint="eastAsia" w:ascii="宋体" w:hAnsi="宋体" w:cs="宋体"/>
                <w:color w:val="FF0000"/>
                <w:spacing w:val="2"/>
                <w:lang w:val="en-US" w:eastAsia="zh-CN"/>
              </w:rPr>
              <w:t>现场测绘、储气罐拆除、厂内运输、安装、阀门更换安装等人工费，X</w:t>
            </w:r>
            <w:r>
              <w:rPr>
                <w:rFonts w:hint="eastAsia" w:ascii="宋体" w:hAnsi="宋体" w:cs="宋体"/>
                <w:color w:val="auto"/>
                <w:spacing w:val="2"/>
                <w:lang w:val="en-US" w:eastAsia="zh-CN"/>
              </w:rPr>
              <w:t>人*</w:t>
            </w:r>
            <w:r>
              <w:rPr>
                <w:rFonts w:hint="eastAsia" w:ascii="宋体" w:hAnsi="宋体" w:cs="宋体"/>
                <w:color w:val="FF0000"/>
                <w:spacing w:val="2"/>
                <w:lang w:val="en-US" w:eastAsia="zh-CN"/>
              </w:rPr>
              <w:t>X</w:t>
            </w:r>
            <w:r>
              <w:rPr>
                <w:rFonts w:hint="eastAsia" w:ascii="宋体" w:hAnsi="宋体" w:cs="宋体"/>
                <w:color w:val="auto"/>
                <w:spacing w:val="2"/>
                <w:lang w:val="en-US" w:eastAsia="zh-CN"/>
              </w:rPr>
              <w:t>天</w:t>
            </w:r>
          </w:p>
        </w:tc>
        <w:tc>
          <w:tcPr>
            <w:tcW w:w="1280" w:type="dxa"/>
            <w:tcBorders>
              <w:top w:val="single" w:color="auto" w:sz="4" w:space="0"/>
              <w:left w:val="nil"/>
              <w:right w:val="single" w:color="auto" w:sz="4" w:space="0"/>
            </w:tcBorders>
            <w:vAlign w:val="center"/>
          </w:tcPr>
          <w:p w14:paraId="62921764">
            <w:pPr>
              <w:widowControl/>
              <w:jc w:val="center"/>
              <w:textAlignment w:val="center"/>
              <w:rPr>
                <w:rFonts w:hint="eastAsia"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3C242DC9">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人/天</w:t>
            </w:r>
          </w:p>
        </w:tc>
        <w:tc>
          <w:tcPr>
            <w:tcW w:w="584" w:type="dxa"/>
            <w:tcBorders>
              <w:top w:val="single" w:color="auto" w:sz="4" w:space="0"/>
              <w:left w:val="single" w:color="auto" w:sz="4" w:space="0"/>
              <w:right w:val="single" w:color="auto" w:sz="4" w:space="0"/>
            </w:tcBorders>
            <w:vAlign w:val="center"/>
          </w:tcPr>
          <w:p w14:paraId="2E0EE732">
            <w:pPr>
              <w:widowControl/>
              <w:jc w:val="center"/>
              <w:textAlignment w:val="center"/>
              <w:rPr>
                <w:rFonts w:hint="default" w:ascii="宋体" w:hAnsi="宋体" w:cs="宋体"/>
                <w:color w:val="auto"/>
                <w:spacing w:val="2"/>
                <w:lang w:val="en-US" w:eastAsia="zh-CN"/>
              </w:rPr>
            </w:pPr>
          </w:p>
        </w:tc>
        <w:tc>
          <w:tcPr>
            <w:tcW w:w="1097" w:type="dxa"/>
            <w:tcBorders>
              <w:top w:val="single" w:color="auto" w:sz="4" w:space="0"/>
              <w:left w:val="single" w:color="auto" w:sz="4" w:space="0"/>
              <w:right w:val="single" w:color="auto" w:sz="4" w:space="0"/>
            </w:tcBorders>
            <w:noWrap/>
            <w:vAlign w:val="center"/>
          </w:tcPr>
          <w:p w14:paraId="559E4AE2">
            <w:pPr>
              <w:widowControl/>
              <w:jc w:val="center"/>
              <w:rPr>
                <w:rFonts w:asciiTheme="minorEastAsia" w:hAnsiTheme="minorEastAsia" w:eastAsiaTheme="minorEastAsia" w:cstheme="minorEastAsia"/>
                <w:color w:val="auto"/>
                <w:kern w:val="0"/>
                <w:sz w:val="22"/>
                <w:szCs w:val="22"/>
              </w:rPr>
            </w:pPr>
          </w:p>
        </w:tc>
      </w:tr>
      <w:tr w14:paraId="010616EC">
        <w:tblPrEx>
          <w:tblCellMar>
            <w:top w:w="0" w:type="dxa"/>
            <w:left w:w="108" w:type="dxa"/>
            <w:bottom w:w="0" w:type="dxa"/>
            <w:right w:w="108" w:type="dxa"/>
          </w:tblCellMar>
        </w:tblPrEx>
        <w:trPr>
          <w:trHeight w:val="446"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548C13ED">
            <w:pPr>
              <w:widowControl/>
              <w:jc w:val="center"/>
              <w:textAlignment w:val="center"/>
              <w:rPr>
                <w:rFonts w:hint="default" w:ascii="宋体" w:hAnsi="宋体" w:cs="宋体"/>
                <w:color w:val="auto"/>
                <w:kern w:val="0"/>
                <w:sz w:val="22"/>
                <w:szCs w:val="22"/>
                <w:lang w:val="en-US" w:eastAsia="zh-CN" w:bidi="ar"/>
              </w:rPr>
            </w:pPr>
            <w:r>
              <w:rPr>
                <w:rFonts w:hint="eastAsia" w:ascii="宋体" w:hAnsi="宋体" w:cs="宋体"/>
                <w:color w:val="auto"/>
                <w:kern w:val="0"/>
                <w:sz w:val="22"/>
                <w:szCs w:val="22"/>
                <w:lang w:val="en-US" w:eastAsia="zh-CN" w:bidi="ar"/>
              </w:rPr>
              <w:t>11</w:t>
            </w:r>
          </w:p>
        </w:tc>
        <w:tc>
          <w:tcPr>
            <w:tcW w:w="693" w:type="dxa"/>
            <w:vMerge w:val="continue"/>
            <w:tcBorders>
              <w:left w:val="single" w:color="auto" w:sz="4" w:space="0"/>
              <w:right w:val="single" w:color="auto" w:sz="4" w:space="0"/>
            </w:tcBorders>
            <w:vAlign w:val="center"/>
          </w:tcPr>
          <w:p w14:paraId="2CCD2ED8">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4BABAB81">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运输费</w:t>
            </w:r>
          </w:p>
        </w:tc>
        <w:tc>
          <w:tcPr>
            <w:tcW w:w="2475" w:type="dxa"/>
            <w:tcBorders>
              <w:top w:val="nil"/>
              <w:left w:val="nil"/>
              <w:bottom w:val="single" w:color="auto" w:sz="4" w:space="0"/>
              <w:right w:val="single" w:color="auto" w:sz="4" w:space="0"/>
            </w:tcBorders>
            <w:noWrap/>
            <w:vAlign w:val="center"/>
          </w:tcPr>
          <w:p w14:paraId="0CD3F384">
            <w:pPr>
              <w:widowControl/>
              <w:jc w:val="center"/>
              <w:textAlignment w:val="center"/>
              <w:rPr>
                <w:rFonts w:hint="default" w:ascii="宋体" w:hAnsi="宋体" w:cs="宋体"/>
                <w:color w:val="FF0000"/>
                <w:spacing w:val="2"/>
                <w:lang w:val="en-US" w:eastAsia="zh-CN"/>
              </w:rPr>
            </w:pPr>
            <w:r>
              <w:rPr>
                <w:rFonts w:hint="eastAsia" w:ascii="宋体" w:hAnsi="宋体" w:cs="宋体"/>
                <w:color w:val="FF0000"/>
                <w:spacing w:val="2"/>
                <w:lang w:val="en-US" w:eastAsia="zh-CN"/>
              </w:rPr>
              <w:t>/</w:t>
            </w:r>
          </w:p>
        </w:tc>
        <w:tc>
          <w:tcPr>
            <w:tcW w:w="1280" w:type="dxa"/>
            <w:tcBorders>
              <w:top w:val="single" w:color="auto" w:sz="4" w:space="0"/>
              <w:left w:val="nil"/>
              <w:right w:val="single" w:color="auto" w:sz="4" w:space="0"/>
            </w:tcBorders>
            <w:vAlign w:val="center"/>
          </w:tcPr>
          <w:p w14:paraId="577AAD7E">
            <w:pPr>
              <w:widowControl/>
              <w:jc w:val="center"/>
              <w:textAlignment w:val="center"/>
              <w:rPr>
                <w:rFonts w:hint="eastAsia"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2F411C92">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宗</w:t>
            </w:r>
          </w:p>
        </w:tc>
        <w:tc>
          <w:tcPr>
            <w:tcW w:w="584" w:type="dxa"/>
            <w:tcBorders>
              <w:top w:val="single" w:color="auto" w:sz="4" w:space="0"/>
              <w:left w:val="single" w:color="auto" w:sz="4" w:space="0"/>
              <w:right w:val="single" w:color="auto" w:sz="4" w:space="0"/>
            </w:tcBorders>
            <w:vAlign w:val="center"/>
          </w:tcPr>
          <w:p w14:paraId="4CB01F18">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1</w:t>
            </w:r>
          </w:p>
        </w:tc>
        <w:tc>
          <w:tcPr>
            <w:tcW w:w="1097" w:type="dxa"/>
            <w:tcBorders>
              <w:top w:val="single" w:color="auto" w:sz="4" w:space="0"/>
              <w:left w:val="single" w:color="auto" w:sz="4" w:space="0"/>
              <w:right w:val="single" w:color="auto" w:sz="4" w:space="0"/>
            </w:tcBorders>
            <w:noWrap/>
            <w:vAlign w:val="center"/>
          </w:tcPr>
          <w:p w14:paraId="4A25D686">
            <w:pPr>
              <w:widowControl/>
              <w:jc w:val="center"/>
              <w:rPr>
                <w:rFonts w:asciiTheme="minorEastAsia" w:hAnsiTheme="minorEastAsia" w:eastAsiaTheme="minorEastAsia" w:cstheme="minorEastAsia"/>
                <w:color w:val="auto"/>
                <w:kern w:val="0"/>
                <w:sz w:val="22"/>
                <w:szCs w:val="22"/>
              </w:rPr>
            </w:pPr>
          </w:p>
        </w:tc>
      </w:tr>
      <w:tr w14:paraId="4683DC72">
        <w:tblPrEx>
          <w:tblCellMar>
            <w:top w:w="0" w:type="dxa"/>
            <w:left w:w="108" w:type="dxa"/>
            <w:bottom w:w="0" w:type="dxa"/>
            <w:right w:w="108" w:type="dxa"/>
          </w:tblCellMar>
        </w:tblPrEx>
        <w:trPr>
          <w:trHeight w:val="418"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13A154F7">
            <w:pPr>
              <w:widowControl/>
              <w:jc w:val="center"/>
              <w:textAlignment w:val="center"/>
              <w:rPr>
                <w:rFonts w:hint="default" w:ascii="宋体" w:hAnsi="宋体" w:cs="宋体"/>
                <w:color w:val="auto"/>
                <w:kern w:val="0"/>
                <w:sz w:val="22"/>
                <w:szCs w:val="22"/>
                <w:lang w:val="en-US" w:eastAsia="zh-CN" w:bidi="ar"/>
              </w:rPr>
            </w:pPr>
            <w:r>
              <w:rPr>
                <w:rFonts w:hint="eastAsia" w:ascii="宋体" w:hAnsi="宋体" w:cs="宋体"/>
                <w:color w:val="auto"/>
                <w:kern w:val="0"/>
                <w:sz w:val="22"/>
                <w:szCs w:val="22"/>
                <w:lang w:val="en-US" w:eastAsia="zh-CN" w:bidi="ar"/>
              </w:rPr>
              <w:t>12</w:t>
            </w:r>
          </w:p>
        </w:tc>
        <w:tc>
          <w:tcPr>
            <w:tcW w:w="693" w:type="dxa"/>
            <w:vMerge w:val="continue"/>
            <w:tcBorders>
              <w:left w:val="single" w:color="auto" w:sz="4" w:space="0"/>
              <w:right w:val="single" w:color="auto" w:sz="4" w:space="0"/>
            </w:tcBorders>
            <w:vAlign w:val="center"/>
          </w:tcPr>
          <w:p w14:paraId="0A3D980A">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22234954">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吊车费</w:t>
            </w:r>
          </w:p>
        </w:tc>
        <w:tc>
          <w:tcPr>
            <w:tcW w:w="2475" w:type="dxa"/>
            <w:tcBorders>
              <w:top w:val="nil"/>
              <w:left w:val="nil"/>
              <w:bottom w:val="single" w:color="auto" w:sz="4" w:space="0"/>
              <w:right w:val="single" w:color="auto" w:sz="4" w:space="0"/>
            </w:tcBorders>
            <w:noWrap/>
            <w:vAlign w:val="center"/>
          </w:tcPr>
          <w:p w14:paraId="465E6DE2">
            <w:pPr>
              <w:widowControl/>
              <w:jc w:val="center"/>
              <w:textAlignment w:val="center"/>
              <w:rPr>
                <w:rFonts w:hint="eastAsia" w:ascii="宋体" w:hAnsi="宋体" w:cs="宋体"/>
                <w:color w:val="FF0000"/>
                <w:spacing w:val="2"/>
                <w:lang w:val="en-US" w:eastAsia="zh-CN"/>
              </w:rPr>
            </w:pPr>
            <w:r>
              <w:rPr>
                <w:rFonts w:hint="eastAsia" w:ascii="宋体" w:hAnsi="宋体" w:cs="宋体"/>
                <w:color w:val="FF0000"/>
                <w:spacing w:val="2"/>
                <w:lang w:val="en-US" w:eastAsia="zh-CN"/>
              </w:rPr>
              <w:t>25吨吊车</w:t>
            </w:r>
          </w:p>
        </w:tc>
        <w:tc>
          <w:tcPr>
            <w:tcW w:w="1280" w:type="dxa"/>
            <w:tcBorders>
              <w:top w:val="single" w:color="auto" w:sz="4" w:space="0"/>
              <w:left w:val="nil"/>
              <w:right w:val="single" w:color="auto" w:sz="4" w:space="0"/>
            </w:tcBorders>
            <w:vAlign w:val="center"/>
          </w:tcPr>
          <w:p w14:paraId="225BED5A">
            <w:pPr>
              <w:widowControl/>
              <w:jc w:val="center"/>
              <w:textAlignment w:val="center"/>
              <w:rPr>
                <w:rFonts w:hint="eastAsia"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23310FE6">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宗</w:t>
            </w:r>
          </w:p>
        </w:tc>
        <w:tc>
          <w:tcPr>
            <w:tcW w:w="584" w:type="dxa"/>
            <w:tcBorders>
              <w:top w:val="single" w:color="auto" w:sz="4" w:space="0"/>
              <w:left w:val="single" w:color="auto" w:sz="4" w:space="0"/>
              <w:right w:val="single" w:color="auto" w:sz="4" w:space="0"/>
            </w:tcBorders>
            <w:vAlign w:val="center"/>
          </w:tcPr>
          <w:p w14:paraId="7ADEEB31">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1</w:t>
            </w:r>
          </w:p>
        </w:tc>
        <w:tc>
          <w:tcPr>
            <w:tcW w:w="1097" w:type="dxa"/>
            <w:tcBorders>
              <w:top w:val="single" w:color="auto" w:sz="4" w:space="0"/>
              <w:left w:val="single" w:color="auto" w:sz="4" w:space="0"/>
              <w:right w:val="single" w:color="auto" w:sz="4" w:space="0"/>
            </w:tcBorders>
            <w:noWrap/>
            <w:vAlign w:val="center"/>
          </w:tcPr>
          <w:p w14:paraId="497F2E14">
            <w:pPr>
              <w:widowControl/>
              <w:jc w:val="center"/>
              <w:rPr>
                <w:rFonts w:asciiTheme="minorEastAsia" w:hAnsiTheme="minorEastAsia" w:eastAsiaTheme="minorEastAsia" w:cstheme="minorEastAsia"/>
                <w:color w:val="auto"/>
                <w:kern w:val="0"/>
                <w:sz w:val="22"/>
                <w:szCs w:val="22"/>
              </w:rPr>
            </w:pPr>
          </w:p>
        </w:tc>
      </w:tr>
      <w:tr w14:paraId="63DC2437">
        <w:tblPrEx>
          <w:tblCellMar>
            <w:top w:w="0" w:type="dxa"/>
            <w:left w:w="108" w:type="dxa"/>
            <w:bottom w:w="0" w:type="dxa"/>
            <w:right w:w="108" w:type="dxa"/>
          </w:tblCellMar>
        </w:tblPrEx>
        <w:trPr>
          <w:trHeight w:val="364"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068D0E2B">
            <w:pPr>
              <w:widowControl/>
              <w:jc w:val="center"/>
              <w:textAlignment w:val="center"/>
              <w:rPr>
                <w:rFonts w:hint="default" w:ascii="宋体" w:hAnsi="宋体" w:cs="宋体"/>
                <w:color w:val="auto"/>
                <w:kern w:val="0"/>
                <w:sz w:val="22"/>
                <w:szCs w:val="22"/>
                <w:lang w:val="en-US" w:eastAsia="zh-CN" w:bidi="ar"/>
              </w:rPr>
            </w:pPr>
            <w:r>
              <w:rPr>
                <w:rFonts w:hint="eastAsia" w:ascii="宋体" w:hAnsi="宋体" w:cs="宋体"/>
                <w:color w:val="auto"/>
                <w:kern w:val="0"/>
                <w:sz w:val="22"/>
                <w:szCs w:val="22"/>
                <w:lang w:val="en-US" w:eastAsia="zh-CN" w:bidi="ar"/>
              </w:rPr>
              <w:t>13</w:t>
            </w:r>
          </w:p>
        </w:tc>
        <w:tc>
          <w:tcPr>
            <w:tcW w:w="693" w:type="dxa"/>
            <w:vMerge w:val="continue"/>
            <w:tcBorders>
              <w:left w:val="single" w:color="auto" w:sz="4" w:space="0"/>
              <w:right w:val="single" w:color="auto" w:sz="4" w:space="0"/>
            </w:tcBorders>
            <w:vAlign w:val="center"/>
          </w:tcPr>
          <w:p w14:paraId="621375E5">
            <w:pPr>
              <w:widowControl/>
              <w:jc w:val="center"/>
              <w:textAlignment w:val="center"/>
              <w:rPr>
                <w:rFonts w:hint="eastAsia" w:ascii="宋体" w:hAnsi="宋体" w:cs="宋体"/>
                <w:color w:val="auto"/>
                <w:spacing w:val="2"/>
                <w:lang w:val="en-US" w:eastAsia="zh-CN"/>
              </w:rPr>
            </w:pPr>
          </w:p>
        </w:tc>
        <w:tc>
          <w:tcPr>
            <w:tcW w:w="1426" w:type="dxa"/>
            <w:tcBorders>
              <w:top w:val="nil"/>
              <w:left w:val="nil"/>
              <w:bottom w:val="single" w:color="auto" w:sz="4" w:space="0"/>
              <w:right w:val="single" w:color="auto" w:sz="4" w:space="0"/>
            </w:tcBorders>
            <w:noWrap/>
            <w:vAlign w:val="center"/>
          </w:tcPr>
          <w:p w14:paraId="1BDAB887">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 xml:space="preserve">利润  </w:t>
            </w:r>
          </w:p>
        </w:tc>
        <w:tc>
          <w:tcPr>
            <w:tcW w:w="2475" w:type="dxa"/>
            <w:tcBorders>
              <w:top w:val="nil"/>
              <w:left w:val="nil"/>
              <w:bottom w:val="single" w:color="auto" w:sz="4" w:space="0"/>
              <w:right w:val="single" w:color="auto" w:sz="4" w:space="0"/>
            </w:tcBorders>
            <w:noWrap/>
            <w:vAlign w:val="center"/>
          </w:tcPr>
          <w:p w14:paraId="5076C804">
            <w:pPr>
              <w:widowControl/>
              <w:jc w:val="center"/>
              <w:textAlignment w:val="center"/>
              <w:rPr>
                <w:rFonts w:hint="eastAsia" w:ascii="宋体" w:hAnsi="宋体" w:cs="宋体"/>
                <w:color w:val="FF0000"/>
                <w:spacing w:val="2"/>
                <w:lang w:val="en-US" w:eastAsia="zh-CN"/>
              </w:rPr>
            </w:pPr>
            <w:r>
              <w:rPr>
                <w:rFonts w:hint="eastAsia" w:ascii="宋体" w:hAnsi="宋体" w:cs="宋体"/>
                <w:color w:val="FF0000"/>
                <w:spacing w:val="2"/>
                <w:lang w:val="en-US" w:eastAsia="zh-CN"/>
              </w:rPr>
              <w:t>约8%</w:t>
            </w:r>
          </w:p>
        </w:tc>
        <w:tc>
          <w:tcPr>
            <w:tcW w:w="1280" w:type="dxa"/>
            <w:tcBorders>
              <w:top w:val="single" w:color="auto" w:sz="4" w:space="0"/>
              <w:left w:val="nil"/>
              <w:right w:val="single" w:color="auto" w:sz="4" w:space="0"/>
            </w:tcBorders>
            <w:vAlign w:val="center"/>
          </w:tcPr>
          <w:p w14:paraId="287DBEF2">
            <w:pPr>
              <w:widowControl/>
              <w:jc w:val="center"/>
              <w:textAlignment w:val="center"/>
              <w:rPr>
                <w:rFonts w:hint="eastAsia" w:ascii="宋体" w:hAnsi="宋体" w:cs="宋体"/>
                <w:color w:val="auto"/>
                <w:spacing w:val="2"/>
                <w:lang w:val="en-US" w:eastAsia="zh-CN"/>
              </w:rPr>
            </w:pPr>
          </w:p>
        </w:tc>
        <w:tc>
          <w:tcPr>
            <w:tcW w:w="733" w:type="dxa"/>
            <w:tcBorders>
              <w:top w:val="single" w:color="auto" w:sz="4" w:space="0"/>
              <w:left w:val="single" w:color="auto" w:sz="4" w:space="0"/>
              <w:right w:val="single" w:color="auto" w:sz="4" w:space="0"/>
            </w:tcBorders>
            <w:vAlign w:val="center"/>
          </w:tcPr>
          <w:p w14:paraId="2F20CE15">
            <w:pPr>
              <w:widowControl/>
              <w:jc w:val="center"/>
              <w:textAlignment w:val="center"/>
              <w:rPr>
                <w:rFonts w:hint="eastAsia" w:ascii="宋体" w:hAnsi="宋体" w:cs="宋体"/>
                <w:color w:val="auto"/>
                <w:spacing w:val="2"/>
                <w:lang w:val="en-US" w:eastAsia="zh-CN"/>
              </w:rPr>
            </w:pPr>
            <w:r>
              <w:rPr>
                <w:rFonts w:hint="eastAsia" w:ascii="宋体" w:hAnsi="宋体" w:cs="宋体"/>
                <w:color w:val="auto"/>
                <w:spacing w:val="2"/>
                <w:lang w:val="en-US" w:eastAsia="zh-CN"/>
              </w:rPr>
              <w:t>宗</w:t>
            </w:r>
          </w:p>
        </w:tc>
        <w:tc>
          <w:tcPr>
            <w:tcW w:w="584" w:type="dxa"/>
            <w:tcBorders>
              <w:top w:val="single" w:color="auto" w:sz="4" w:space="0"/>
              <w:left w:val="single" w:color="auto" w:sz="4" w:space="0"/>
              <w:right w:val="single" w:color="auto" w:sz="4" w:space="0"/>
            </w:tcBorders>
            <w:vAlign w:val="center"/>
          </w:tcPr>
          <w:p w14:paraId="7D55D2AE">
            <w:pPr>
              <w:widowControl/>
              <w:jc w:val="center"/>
              <w:textAlignment w:val="center"/>
              <w:rPr>
                <w:rFonts w:hint="default" w:ascii="宋体" w:hAnsi="宋体" w:cs="宋体"/>
                <w:color w:val="auto"/>
                <w:spacing w:val="2"/>
                <w:lang w:val="en-US" w:eastAsia="zh-CN"/>
              </w:rPr>
            </w:pPr>
            <w:r>
              <w:rPr>
                <w:rFonts w:hint="eastAsia" w:ascii="宋体" w:hAnsi="宋体" w:cs="宋体"/>
                <w:color w:val="auto"/>
                <w:spacing w:val="2"/>
                <w:lang w:val="en-US" w:eastAsia="zh-CN"/>
              </w:rPr>
              <w:t>1</w:t>
            </w:r>
          </w:p>
        </w:tc>
        <w:tc>
          <w:tcPr>
            <w:tcW w:w="1097" w:type="dxa"/>
            <w:tcBorders>
              <w:top w:val="single" w:color="auto" w:sz="4" w:space="0"/>
              <w:left w:val="single" w:color="auto" w:sz="4" w:space="0"/>
              <w:right w:val="single" w:color="auto" w:sz="4" w:space="0"/>
            </w:tcBorders>
            <w:noWrap/>
            <w:vAlign w:val="center"/>
          </w:tcPr>
          <w:p w14:paraId="6300D91A">
            <w:pPr>
              <w:widowControl/>
              <w:jc w:val="center"/>
              <w:rPr>
                <w:rFonts w:asciiTheme="minorEastAsia" w:hAnsiTheme="minorEastAsia" w:eastAsiaTheme="minorEastAsia" w:cstheme="minorEastAsia"/>
                <w:color w:val="auto"/>
                <w:kern w:val="0"/>
                <w:sz w:val="22"/>
                <w:szCs w:val="22"/>
              </w:rPr>
            </w:pPr>
          </w:p>
        </w:tc>
      </w:tr>
      <w:tr w14:paraId="3DABAFFB">
        <w:tblPrEx>
          <w:tblCellMar>
            <w:top w:w="0" w:type="dxa"/>
            <w:left w:w="108" w:type="dxa"/>
            <w:bottom w:w="0" w:type="dxa"/>
            <w:right w:w="108" w:type="dxa"/>
          </w:tblCellMar>
        </w:tblPrEx>
        <w:trPr>
          <w:trHeight w:val="136"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668AA4BB">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14</w:t>
            </w:r>
          </w:p>
        </w:tc>
        <w:tc>
          <w:tcPr>
            <w:tcW w:w="693" w:type="dxa"/>
            <w:vMerge w:val="continue"/>
            <w:tcBorders>
              <w:left w:val="single" w:color="auto" w:sz="4" w:space="0"/>
              <w:right w:val="single" w:color="auto" w:sz="4" w:space="0"/>
            </w:tcBorders>
            <w:vAlign w:val="center"/>
          </w:tcPr>
          <w:p w14:paraId="0FED74B6">
            <w:pPr>
              <w:widowControl/>
              <w:jc w:val="center"/>
              <w:rPr>
                <w:rFonts w:ascii="宋体" w:hAnsi="宋体" w:cs="宋体"/>
                <w:color w:val="000000"/>
                <w:kern w:val="0"/>
                <w:sz w:val="22"/>
                <w:szCs w:val="22"/>
              </w:rPr>
            </w:pPr>
          </w:p>
        </w:tc>
        <w:tc>
          <w:tcPr>
            <w:tcW w:w="1426" w:type="dxa"/>
            <w:tcBorders>
              <w:top w:val="nil"/>
              <w:left w:val="nil"/>
              <w:bottom w:val="single" w:color="auto" w:sz="4" w:space="0"/>
              <w:right w:val="single" w:color="auto" w:sz="4" w:space="0"/>
            </w:tcBorders>
            <w:noWrap/>
            <w:vAlign w:val="center"/>
          </w:tcPr>
          <w:p w14:paraId="18A50FDC">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合计（不含税）</w:t>
            </w:r>
          </w:p>
        </w:tc>
        <w:tc>
          <w:tcPr>
            <w:tcW w:w="2475" w:type="dxa"/>
            <w:tcBorders>
              <w:top w:val="nil"/>
              <w:left w:val="nil"/>
              <w:bottom w:val="single" w:color="auto" w:sz="4" w:space="0"/>
              <w:right w:val="single" w:color="auto" w:sz="4" w:space="0"/>
            </w:tcBorders>
            <w:noWrap/>
            <w:vAlign w:val="center"/>
          </w:tcPr>
          <w:p w14:paraId="138F695F">
            <w:pPr>
              <w:widowControl/>
              <w:jc w:val="center"/>
              <w:rPr>
                <w:rFonts w:ascii="宋体" w:hAnsi="宋体" w:cs="宋体"/>
                <w:color w:val="000000"/>
                <w:kern w:val="0"/>
                <w:sz w:val="22"/>
                <w:szCs w:val="22"/>
              </w:rPr>
            </w:pPr>
          </w:p>
        </w:tc>
        <w:tc>
          <w:tcPr>
            <w:tcW w:w="1280" w:type="dxa"/>
            <w:tcBorders>
              <w:top w:val="single" w:color="auto" w:sz="4" w:space="0"/>
              <w:left w:val="nil"/>
              <w:bottom w:val="single" w:color="auto" w:sz="4" w:space="0"/>
              <w:right w:val="single" w:color="auto" w:sz="4" w:space="0"/>
            </w:tcBorders>
            <w:vAlign w:val="center"/>
          </w:tcPr>
          <w:p w14:paraId="468DDB0C">
            <w:pPr>
              <w:widowControl/>
              <w:jc w:val="center"/>
              <w:rPr>
                <w:rFonts w:ascii="宋体" w:hAnsi="宋体" w:cs="宋体"/>
                <w:color w:val="000000"/>
                <w:kern w:val="0"/>
                <w:sz w:val="22"/>
                <w:szCs w:val="22"/>
              </w:rPr>
            </w:pPr>
          </w:p>
        </w:tc>
        <w:tc>
          <w:tcPr>
            <w:tcW w:w="733" w:type="dxa"/>
            <w:tcBorders>
              <w:top w:val="single" w:color="auto" w:sz="4" w:space="0"/>
              <w:left w:val="single" w:color="auto" w:sz="4" w:space="0"/>
              <w:bottom w:val="single" w:color="auto" w:sz="4" w:space="0"/>
              <w:right w:val="single" w:color="auto" w:sz="4" w:space="0"/>
            </w:tcBorders>
            <w:vAlign w:val="center"/>
          </w:tcPr>
          <w:p w14:paraId="4C65CE31">
            <w:pPr>
              <w:widowControl/>
              <w:jc w:val="center"/>
              <w:rPr>
                <w:rFonts w:ascii="宋体" w:hAnsi="宋体" w:cs="宋体"/>
                <w:color w:val="000000"/>
                <w:kern w:val="0"/>
                <w:sz w:val="22"/>
                <w:szCs w:val="22"/>
              </w:rPr>
            </w:pPr>
          </w:p>
        </w:tc>
        <w:tc>
          <w:tcPr>
            <w:tcW w:w="584" w:type="dxa"/>
            <w:tcBorders>
              <w:top w:val="single" w:color="auto" w:sz="4" w:space="0"/>
              <w:left w:val="single" w:color="auto" w:sz="4" w:space="0"/>
              <w:bottom w:val="single" w:color="auto" w:sz="4" w:space="0"/>
              <w:right w:val="single" w:color="auto" w:sz="4" w:space="0"/>
            </w:tcBorders>
            <w:vAlign w:val="center"/>
          </w:tcPr>
          <w:p w14:paraId="52478C0D">
            <w:pPr>
              <w:widowControl/>
              <w:jc w:val="center"/>
              <w:rPr>
                <w:rFonts w:ascii="宋体" w:hAnsi="宋体" w:cs="宋体"/>
                <w:color w:val="000000"/>
                <w:kern w:val="0"/>
                <w:sz w:val="22"/>
                <w:szCs w:val="22"/>
              </w:rPr>
            </w:pPr>
          </w:p>
        </w:tc>
        <w:tc>
          <w:tcPr>
            <w:tcW w:w="1097" w:type="dxa"/>
            <w:tcBorders>
              <w:top w:val="single" w:color="auto" w:sz="4" w:space="0"/>
              <w:left w:val="single" w:color="auto" w:sz="4" w:space="0"/>
              <w:bottom w:val="single" w:color="auto" w:sz="4" w:space="0"/>
              <w:right w:val="single" w:color="auto" w:sz="4" w:space="0"/>
            </w:tcBorders>
            <w:noWrap/>
            <w:vAlign w:val="center"/>
          </w:tcPr>
          <w:p w14:paraId="5EB09CA3">
            <w:pPr>
              <w:widowControl/>
              <w:jc w:val="center"/>
              <w:rPr>
                <w:rFonts w:ascii="宋体" w:hAnsi="宋体" w:cs="宋体"/>
                <w:color w:val="000000"/>
                <w:kern w:val="0"/>
                <w:sz w:val="22"/>
                <w:szCs w:val="22"/>
              </w:rPr>
            </w:pPr>
            <w:r>
              <w:rPr>
                <w:rFonts w:hint="eastAsia" w:ascii="宋体" w:hAnsi="宋体" w:cs="宋体"/>
                <w:color w:val="000000"/>
                <w:kern w:val="0"/>
                <w:sz w:val="22"/>
                <w:szCs w:val="22"/>
              </w:rPr>
              <w:t>N1</w:t>
            </w:r>
          </w:p>
        </w:tc>
      </w:tr>
      <w:tr w14:paraId="2C58F8B0">
        <w:tblPrEx>
          <w:tblCellMar>
            <w:top w:w="0" w:type="dxa"/>
            <w:left w:w="108" w:type="dxa"/>
            <w:bottom w:w="0" w:type="dxa"/>
            <w:right w:w="108" w:type="dxa"/>
          </w:tblCellMar>
        </w:tblPrEx>
        <w:trPr>
          <w:trHeight w:val="397"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193B325E">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w:t>
            </w:r>
          </w:p>
        </w:tc>
        <w:tc>
          <w:tcPr>
            <w:tcW w:w="693" w:type="dxa"/>
            <w:vMerge w:val="continue"/>
            <w:tcBorders>
              <w:left w:val="single" w:color="auto" w:sz="4" w:space="0"/>
              <w:right w:val="single" w:color="auto" w:sz="4" w:space="0"/>
            </w:tcBorders>
            <w:vAlign w:val="center"/>
          </w:tcPr>
          <w:p w14:paraId="49ABCE7A">
            <w:pPr>
              <w:widowControl/>
              <w:jc w:val="center"/>
              <w:rPr>
                <w:rFonts w:ascii="宋体" w:hAnsi="宋体" w:cs="宋体"/>
                <w:color w:val="000000"/>
                <w:kern w:val="0"/>
                <w:sz w:val="22"/>
                <w:szCs w:val="22"/>
              </w:rPr>
            </w:pPr>
          </w:p>
        </w:tc>
        <w:tc>
          <w:tcPr>
            <w:tcW w:w="1426" w:type="dxa"/>
            <w:tcBorders>
              <w:top w:val="nil"/>
              <w:left w:val="nil"/>
              <w:bottom w:val="single" w:color="auto" w:sz="4" w:space="0"/>
              <w:right w:val="single" w:color="auto" w:sz="4" w:space="0"/>
            </w:tcBorders>
            <w:noWrap/>
            <w:vAlign w:val="center"/>
          </w:tcPr>
          <w:p w14:paraId="1DDFF39D">
            <w:pPr>
              <w:widowControl/>
              <w:jc w:val="center"/>
              <w:rPr>
                <w:rFonts w:ascii="宋体" w:hAnsi="宋体" w:cs="宋体"/>
                <w:color w:val="000000"/>
                <w:kern w:val="0"/>
                <w:sz w:val="22"/>
                <w:szCs w:val="22"/>
              </w:rPr>
            </w:pPr>
          </w:p>
        </w:tc>
        <w:tc>
          <w:tcPr>
            <w:tcW w:w="2475" w:type="dxa"/>
            <w:tcBorders>
              <w:top w:val="nil"/>
              <w:left w:val="nil"/>
              <w:bottom w:val="single" w:color="auto" w:sz="4" w:space="0"/>
              <w:right w:val="single" w:color="auto" w:sz="4" w:space="0"/>
            </w:tcBorders>
            <w:noWrap/>
            <w:vAlign w:val="center"/>
          </w:tcPr>
          <w:p w14:paraId="7A7D6871">
            <w:pPr>
              <w:widowControl/>
              <w:jc w:val="center"/>
              <w:rPr>
                <w:rFonts w:ascii="宋体" w:hAnsi="宋体" w:cs="宋体"/>
                <w:color w:val="000000"/>
                <w:kern w:val="0"/>
                <w:sz w:val="22"/>
                <w:szCs w:val="22"/>
              </w:rPr>
            </w:pPr>
            <w:r>
              <w:rPr>
                <w:rFonts w:hint="eastAsia" w:ascii="宋体" w:hAnsi="宋体" w:cs="宋体"/>
                <w:color w:val="000000"/>
                <w:kern w:val="0"/>
                <w:sz w:val="22"/>
                <w:szCs w:val="22"/>
              </w:rPr>
              <w:t>税率</w:t>
            </w:r>
          </w:p>
        </w:tc>
        <w:tc>
          <w:tcPr>
            <w:tcW w:w="1280" w:type="dxa"/>
            <w:tcBorders>
              <w:top w:val="single" w:color="auto" w:sz="4" w:space="0"/>
              <w:left w:val="nil"/>
              <w:bottom w:val="single" w:color="auto" w:sz="4" w:space="0"/>
              <w:right w:val="single" w:color="auto" w:sz="4" w:space="0"/>
            </w:tcBorders>
            <w:vAlign w:val="center"/>
          </w:tcPr>
          <w:p w14:paraId="7BE21A48">
            <w:pPr>
              <w:widowControl/>
              <w:jc w:val="center"/>
              <w:rPr>
                <w:rFonts w:ascii="宋体" w:hAnsi="宋体" w:cs="宋体"/>
                <w:color w:val="000000"/>
                <w:kern w:val="0"/>
                <w:sz w:val="22"/>
                <w:szCs w:val="22"/>
              </w:rPr>
            </w:pPr>
            <w:r>
              <w:rPr>
                <w:rFonts w:hint="eastAsia" w:ascii="宋体" w:hAnsi="宋体" w:cs="宋体"/>
                <w:color w:val="FF0000"/>
                <w:kern w:val="0"/>
                <w:sz w:val="22"/>
                <w:szCs w:val="22"/>
              </w:rPr>
              <w:t>13%</w:t>
            </w:r>
          </w:p>
        </w:tc>
        <w:tc>
          <w:tcPr>
            <w:tcW w:w="733" w:type="dxa"/>
            <w:tcBorders>
              <w:top w:val="single" w:color="auto" w:sz="4" w:space="0"/>
              <w:left w:val="single" w:color="auto" w:sz="4" w:space="0"/>
              <w:bottom w:val="single" w:color="auto" w:sz="4" w:space="0"/>
              <w:right w:val="single" w:color="auto" w:sz="4" w:space="0"/>
            </w:tcBorders>
            <w:vAlign w:val="center"/>
          </w:tcPr>
          <w:p w14:paraId="264942A4">
            <w:pPr>
              <w:widowControl/>
              <w:jc w:val="center"/>
              <w:rPr>
                <w:rFonts w:ascii="宋体" w:hAnsi="宋体" w:cs="宋体"/>
                <w:color w:val="000000"/>
                <w:kern w:val="0"/>
                <w:sz w:val="22"/>
                <w:szCs w:val="22"/>
              </w:rPr>
            </w:pPr>
          </w:p>
        </w:tc>
        <w:tc>
          <w:tcPr>
            <w:tcW w:w="584" w:type="dxa"/>
            <w:tcBorders>
              <w:top w:val="single" w:color="auto" w:sz="4" w:space="0"/>
              <w:left w:val="single" w:color="auto" w:sz="4" w:space="0"/>
              <w:bottom w:val="single" w:color="auto" w:sz="4" w:space="0"/>
              <w:right w:val="single" w:color="auto" w:sz="4" w:space="0"/>
            </w:tcBorders>
            <w:vAlign w:val="center"/>
          </w:tcPr>
          <w:p w14:paraId="374DED13">
            <w:pPr>
              <w:widowControl/>
              <w:jc w:val="center"/>
              <w:rPr>
                <w:rFonts w:ascii="宋体" w:hAnsi="宋体" w:cs="宋体"/>
                <w:color w:val="000000"/>
                <w:kern w:val="0"/>
                <w:sz w:val="22"/>
                <w:szCs w:val="22"/>
              </w:rPr>
            </w:pPr>
          </w:p>
        </w:tc>
        <w:tc>
          <w:tcPr>
            <w:tcW w:w="1097" w:type="dxa"/>
            <w:tcBorders>
              <w:top w:val="single" w:color="auto" w:sz="4" w:space="0"/>
              <w:left w:val="single" w:color="auto" w:sz="4" w:space="0"/>
              <w:bottom w:val="single" w:color="auto" w:sz="4" w:space="0"/>
              <w:right w:val="single" w:color="auto" w:sz="4" w:space="0"/>
            </w:tcBorders>
            <w:noWrap/>
            <w:vAlign w:val="center"/>
          </w:tcPr>
          <w:p w14:paraId="104D446F">
            <w:pPr>
              <w:widowControl/>
              <w:jc w:val="center"/>
              <w:rPr>
                <w:rFonts w:ascii="宋体" w:hAnsi="宋体" w:cs="宋体"/>
                <w:color w:val="000000"/>
                <w:kern w:val="0"/>
                <w:sz w:val="22"/>
                <w:szCs w:val="22"/>
              </w:rPr>
            </w:pPr>
            <w:r>
              <w:rPr>
                <w:rFonts w:hint="eastAsia" w:ascii="宋体" w:hAnsi="宋体" w:cs="宋体"/>
                <w:color w:val="000000"/>
                <w:kern w:val="0"/>
                <w:sz w:val="22"/>
                <w:szCs w:val="22"/>
              </w:rPr>
              <w:t>N2</w:t>
            </w:r>
          </w:p>
        </w:tc>
      </w:tr>
      <w:tr w14:paraId="3F556EF5">
        <w:tblPrEx>
          <w:tblCellMar>
            <w:top w:w="0" w:type="dxa"/>
            <w:left w:w="108" w:type="dxa"/>
            <w:bottom w:w="0" w:type="dxa"/>
            <w:right w:w="108" w:type="dxa"/>
          </w:tblCellMar>
        </w:tblPrEx>
        <w:trPr>
          <w:trHeight w:val="416"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42A256DC">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16</w:t>
            </w:r>
          </w:p>
        </w:tc>
        <w:tc>
          <w:tcPr>
            <w:tcW w:w="693" w:type="dxa"/>
            <w:vMerge w:val="continue"/>
            <w:tcBorders>
              <w:left w:val="single" w:color="auto" w:sz="4" w:space="0"/>
              <w:bottom w:val="single" w:color="auto" w:sz="4" w:space="0"/>
              <w:right w:val="single" w:color="auto" w:sz="4" w:space="0"/>
            </w:tcBorders>
            <w:vAlign w:val="center"/>
          </w:tcPr>
          <w:p w14:paraId="4AEC9854">
            <w:pPr>
              <w:widowControl/>
              <w:jc w:val="center"/>
              <w:rPr>
                <w:rFonts w:ascii="宋体" w:hAnsi="宋体" w:cs="宋体"/>
                <w:color w:val="000000"/>
                <w:kern w:val="0"/>
                <w:sz w:val="22"/>
                <w:szCs w:val="22"/>
              </w:rPr>
            </w:pPr>
          </w:p>
        </w:tc>
        <w:tc>
          <w:tcPr>
            <w:tcW w:w="1426" w:type="dxa"/>
            <w:tcBorders>
              <w:top w:val="nil"/>
              <w:left w:val="nil"/>
              <w:bottom w:val="single" w:color="auto" w:sz="4" w:space="0"/>
              <w:right w:val="single" w:color="auto" w:sz="4" w:space="0"/>
            </w:tcBorders>
            <w:noWrap/>
            <w:vAlign w:val="center"/>
          </w:tcPr>
          <w:p w14:paraId="620D1773">
            <w:pPr>
              <w:widowControl/>
              <w:jc w:val="center"/>
              <w:rPr>
                <w:rFonts w:ascii="宋体" w:hAnsi="宋体" w:cs="宋体"/>
                <w:color w:val="000000"/>
                <w:kern w:val="0"/>
                <w:sz w:val="22"/>
                <w:szCs w:val="22"/>
              </w:rPr>
            </w:pPr>
          </w:p>
        </w:tc>
        <w:tc>
          <w:tcPr>
            <w:tcW w:w="2475" w:type="dxa"/>
            <w:tcBorders>
              <w:top w:val="nil"/>
              <w:left w:val="nil"/>
              <w:bottom w:val="single" w:color="auto" w:sz="4" w:space="0"/>
              <w:right w:val="single" w:color="auto" w:sz="4" w:space="0"/>
            </w:tcBorders>
            <w:noWrap/>
            <w:vAlign w:val="center"/>
          </w:tcPr>
          <w:p w14:paraId="156BC67F">
            <w:pPr>
              <w:widowControl/>
              <w:jc w:val="center"/>
              <w:rPr>
                <w:rFonts w:ascii="宋体" w:hAnsi="宋体" w:cs="宋体"/>
                <w:color w:val="000000"/>
                <w:kern w:val="0"/>
                <w:sz w:val="22"/>
                <w:szCs w:val="22"/>
              </w:rPr>
            </w:pPr>
            <w:r>
              <w:rPr>
                <w:rFonts w:hint="eastAsia" w:ascii="宋体" w:hAnsi="宋体" w:cs="宋体"/>
                <w:color w:val="000000"/>
                <w:kern w:val="0"/>
                <w:sz w:val="22"/>
                <w:szCs w:val="22"/>
              </w:rPr>
              <w:t>含税总价</w:t>
            </w:r>
          </w:p>
        </w:tc>
        <w:tc>
          <w:tcPr>
            <w:tcW w:w="1280" w:type="dxa"/>
            <w:tcBorders>
              <w:top w:val="single" w:color="auto" w:sz="4" w:space="0"/>
              <w:left w:val="nil"/>
              <w:bottom w:val="single" w:color="auto" w:sz="4" w:space="0"/>
              <w:right w:val="single" w:color="auto" w:sz="4" w:space="0"/>
            </w:tcBorders>
            <w:vAlign w:val="center"/>
          </w:tcPr>
          <w:p w14:paraId="00678061">
            <w:pPr>
              <w:widowControl/>
              <w:jc w:val="center"/>
              <w:rPr>
                <w:rFonts w:ascii="宋体" w:hAnsi="宋体" w:cs="宋体"/>
                <w:color w:val="000000"/>
                <w:kern w:val="0"/>
                <w:sz w:val="22"/>
                <w:szCs w:val="22"/>
              </w:rPr>
            </w:pPr>
          </w:p>
        </w:tc>
        <w:tc>
          <w:tcPr>
            <w:tcW w:w="733" w:type="dxa"/>
            <w:tcBorders>
              <w:top w:val="single" w:color="auto" w:sz="4" w:space="0"/>
              <w:left w:val="single" w:color="auto" w:sz="4" w:space="0"/>
              <w:bottom w:val="single" w:color="auto" w:sz="4" w:space="0"/>
              <w:right w:val="single" w:color="auto" w:sz="4" w:space="0"/>
            </w:tcBorders>
            <w:vAlign w:val="center"/>
          </w:tcPr>
          <w:p w14:paraId="17F702A3">
            <w:pPr>
              <w:widowControl/>
              <w:jc w:val="center"/>
              <w:rPr>
                <w:rFonts w:ascii="宋体" w:hAnsi="宋体" w:cs="宋体"/>
                <w:color w:val="000000"/>
                <w:kern w:val="0"/>
                <w:sz w:val="22"/>
                <w:szCs w:val="22"/>
              </w:rPr>
            </w:pPr>
          </w:p>
        </w:tc>
        <w:tc>
          <w:tcPr>
            <w:tcW w:w="584" w:type="dxa"/>
            <w:tcBorders>
              <w:top w:val="single" w:color="auto" w:sz="4" w:space="0"/>
              <w:left w:val="single" w:color="auto" w:sz="4" w:space="0"/>
              <w:bottom w:val="single" w:color="auto" w:sz="4" w:space="0"/>
              <w:right w:val="single" w:color="auto" w:sz="4" w:space="0"/>
            </w:tcBorders>
            <w:vAlign w:val="center"/>
          </w:tcPr>
          <w:p w14:paraId="10963F15">
            <w:pPr>
              <w:widowControl/>
              <w:jc w:val="center"/>
              <w:rPr>
                <w:rFonts w:ascii="宋体" w:hAnsi="宋体" w:cs="宋体"/>
                <w:color w:val="000000"/>
                <w:kern w:val="0"/>
                <w:sz w:val="22"/>
                <w:szCs w:val="22"/>
              </w:rPr>
            </w:pPr>
          </w:p>
        </w:tc>
        <w:tc>
          <w:tcPr>
            <w:tcW w:w="1097" w:type="dxa"/>
            <w:tcBorders>
              <w:top w:val="single" w:color="auto" w:sz="4" w:space="0"/>
              <w:left w:val="single" w:color="auto" w:sz="4" w:space="0"/>
              <w:bottom w:val="single" w:color="auto" w:sz="4" w:space="0"/>
              <w:right w:val="single" w:color="auto" w:sz="4" w:space="0"/>
            </w:tcBorders>
            <w:noWrap/>
            <w:vAlign w:val="center"/>
          </w:tcPr>
          <w:p w14:paraId="4411ED11">
            <w:pPr>
              <w:widowControl/>
              <w:jc w:val="center"/>
              <w:rPr>
                <w:rFonts w:ascii="宋体" w:hAnsi="宋体" w:cs="宋体"/>
                <w:color w:val="000000"/>
                <w:kern w:val="0"/>
                <w:sz w:val="22"/>
                <w:szCs w:val="22"/>
              </w:rPr>
            </w:pPr>
            <w:r>
              <w:rPr>
                <w:rFonts w:hint="eastAsia" w:ascii="宋体" w:hAnsi="宋体" w:cs="宋体"/>
                <w:color w:val="000000"/>
                <w:kern w:val="0"/>
                <w:sz w:val="22"/>
                <w:szCs w:val="22"/>
              </w:rPr>
              <w:t>N1+N2</w:t>
            </w:r>
          </w:p>
        </w:tc>
      </w:tr>
    </w:tbl>
    <w:p w14:paraId="4CF7DBAB">
      <w:pPr>
        <w:pStyle w:val="229"/>
        <w:ind w:firstLine="0" w:firstLineChars="0"/>
        <w:rPr>
          <w:rFonts w:hint="eastAsia" w:cs="宋体"/>
        </w:rPr>
      </w:pPr>
    </w:p>
    <w:p w14:paraId="1936915B">
      <w:pPr>
        <w:pStyle w:val="229"/>
        <w:ind w:firstLine="0" w:firstLineChars="0"/>
        <w:rPr>
          <w:rFonts w:cs="宋体"/>
        </w:rPr>
      </w:pPr>
      <w:r>
        <w:rPr>
          <w:rFonts w:hint="eastAsia" w:cs="宋体"/>
        </w:rPr>
        <w:t>注：</w:t>
      </w:r>
      <w:r>
        <w:rPr>
          <w:rFonts w:hint="eastAsia" w:cs="宋体"/>
          <w:lang w:val="en-US" w:eastAsia="zh-CN"/>
        </w:rPr>
        <w:t xml:space="preserve">   </w:t>
      </w:r>
      <w:r>
        <w:rPr>
          <w:rFonts w:hint="eastAsia" w:cs="宋体"/>
        </w:rPr>
        <w:t>1、选购件不包括在本报价表内，应另附纸分项单报。</w:t>
      </w:r>
    </w:p>
    <w:p w14:paraId="094739A5">
      <w:pPr>
        <w:pStyle w:val="229"/>
        <w:ind w:left="420" w:firstLine="480"/>
        <w:rPr>
          <w:rFonts w:cs="宋体"/>
        </w:rPr>
      </w:pPr>
      <w:r>
        <w:rPr>
          <w:rFonts w:hint="eastAsia" w:cs="宋体"/>
        </w:rPr>
        <w:t>2、如上表中的有关费用投标人免费提供，请注明“免费”字样。</w:t>
      </w:r>
    </w:p>
    <w:p w14:paraId="41D41668">
      <w:pPr>
        <w:pStyle w:val="229"/>
        <w:ind w:left="420" w:firstLine="480"/>
        <w:rPr>
          <w:rFonts w:hint="eastAsia" w:cs="宋体"/>
        </w:rPr>
      </w:pPr>
      <w:r>
        <w:rPr>
          <w:rFonts w:hint="eastAsia" w:cs="宋体"/>
        </w:rPr>
        <w:t>3、合计等于各分项金额之和，各分项价格为不含税价格。</w:t>
      </w:r>
    </w:p>
    <w:p w14:paraId="4F5F804A">
      <w:pPr>
        <w:pStyle w:val="229"/>
        <w:ind w:left="420" w:firstLine="480"/>
        <w:rPr>
          <w:rFonts w:ascii="宋体" w:hAnsi="宋体" w:cs="宋体"/>
        </w:rPr>
      </w:pPr>
      <w:r>
        <w:rPr>
          <w:rFonts w:hint="eastAsia" w:cs="宋体"/>
          <w:lang w:val="en-US" w:eastAsia="zh-CN"/>
        </w:rPr>
        <w:t>4、可根据实际明细需求，增加表格行数。</w:t>
      </w:r>
      <w:r>
        <w:rPr>
          <w:rFonts w:hint="eastAsia" w:ascii="宋体" w:hAnsi="宋体" w:cs="宋体"/>
        </w:rPr>
        <w:t>投标人：（盖章）</w:t>
      </w:r>
    </w:p>
    <w:p w14:paraId="46A27536">
      <w:pPr>
        <w:spacing w:line="360" w:lineRule="auto"/>
        <w:rPr>
          <w:rFonts w:hint="eastAsia" w:ascii="仿宋" w:hAnsi="仿宋" w:eastAsia="仿宋"/>
          <w:b/>
          <w:sz w:val="40"/>
          <w:szCs w:val="44"/>
          <w:lang w:val="en-US" w:eastAsia="zh-CN"/>
        </w:rPr>
      </w:pPr>
      <w:r>
        <w:rPr>
          <w:rFonts w:hint="eastAsia" w:ascii="宋体" w:hAnsi="宋体" w:cs="宋体"/>
        </w:rPr>
        <w:t xml:space="preserve">法定代表人（委托代理人）： （签字）               日  期：  </w:t>
      </w:r>
      <w:r>
        <w:rPr>
          <w:rFonts w:ascii="宋体" w:hAnsi="宋体" w:cs="宋体"/>
        </w:rPr>
        <w:t xml:space="preserve">  </w:t>
      </w:r>
      <w:r>
        <w:rPr>
          <w:rFonts w:hint="eastAsia" w:ascii="宋体" w:hAnsi="宋体" w:cs="宋体"/>
        </w:rPr>
        <w:t xml:space="preserve"> 年 </w:t>
      </w:r>
      <w:r>
        <w:rPr>
          <w:rFonts w:ascii="宋体" w:hAnsi="宋体" w:cs="宋体"/>
        </w:rPr>
        <w:t xml:space="preserve">    </w:t>
      </w:r>
      <w:r>
        <w:rPr>
          <w:rFonts w:hint="eastAsia" w:ascii="宋体" w:hAnsi="宋体" w:cs="宋体"/>
        </w:rPr>
        <w:t xml:space="preserve"> 月</w:t>
      </w:r>
      <w:r>
        <w:rPr>
          <w:rFonts w:hint="eastAsia" w:ascii="仿宋" w:hAnsi="仿宋" w:eastAsia="仿宋"/>
          <w:b/>
          <w:sz w:val="40"/>
          <w:szCs w:val="44"/>
          <w:lang w:val="en-US" w:eastAsia="zh-CN"/>
        </w:rPr>
        <w:br w:type="page"/>
      </w:r>
    </w:p>
    <w:p w14:paraId="07D538F1">
      <w:pPr>
        <w:outlineLvl w:val="1"/>
        <w:rPr>
          <w:rFonts w:hint="default" w:eastAsia="黑体"/>
          <w:b/>
          <w:bCs/>
          <w:sz w:val="28"/>
          <w:lang w:val="en-US" w:eastAsia="zh-CN"/>
        </w:rPr>
      </w:pPr>
      <w:r>
        <w:rPr>
          <w:rFonts w:hint="eastAsia" w:eastAsia="黑体"/>
          <w:b/>
          <w:bCs/>
          <w:sz w:val="28"/>
          <w:lang w:val="en-US" w:eastAsia="zh-CN"/>
        </w:rPr>
        <w:t>附件 承诺函</w:t>
      </w:r>
    </w:p>
    <w:p w14:paraId="2728C25F">
      <w:pPr>
        <w:rPr>
          <w:rFonts w:ascii="宋体" w:hAnsi="宋体"/>
        </w:rPr>
      </w:pPr>
      <w:r>
        <w:rPr>
          <w:rFonts w:hint="eastAsia" w:ascii="宋体" w:hAnsi="宋体"/>
        </w:rPr>
        <w:t>项目名称：</w:t>
      </w:r>
      <w:r>
        <w:rPr>
          <w:rFonts w:ascii="宋体" w:hAnsi="宋体"/>
        </w:rPr>
        <w:t xml:space="preserve"> </w:t>
      </w:r>
    </w:p>
    <w:p w14:paraId="1D344DF5">
      <w:pPr>
        <w:rPr>
          <w:rFonts w:ascii="宋体" w:hAnsi="宋体"/>
          <w:szCs w:val="21"/>
        </w:rPr>
      </w:pPr>
      <w:r>
        <w:rPr>
          <w:rFonts w:hint="eastAsia" w:ascii="宋体" w:hAnsi="宋体"/>
          <w:szCs w:val="21"/>
        </w:rPr>
        <w:t>日期：  年   月   日</w:t>
      </w:r>
    </w:p>
    <w:p w14:paraId="3E17D845">
      <w:pPr>
        <w:jc w:val="center"/>
        <w:rPr>
          <w:rFonts w:eastAsia="黑体"/>
          <w:b/>
          <w:bCs/>
          <w:sz w:val="28"/>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84C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1A396227">
            <w:pPr>
              <w:rPr>
                <w:rFonts w:ascii="仿宋_GB2312" w:hAnsi="宋体" w:eastAsia="仿宋_GB2312"/>
                <w:sz w:val="24"/>
              </w:rPr>
            </w:pPr>
            <w:r>
              <w:rPr>
                <w:rFonts w:hint="eastAsia" w:ascii="仿宋_GB2312" w:hAnsi="宋体" w:eastAsia="仿宋_GB2312"/>
                <w:sz w:val="24"/>
              </w:rPr>
              <w:t>投标人承诺：</w:t>
            </w:r>
          </w:p>
          <w:p w14:paraId="699F9F42">
            <w:pPr>
              <w:pStyle w:val="25"/>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我公司承诺遵守贵公司由于招标人公司政策变化引起的随时终止项目的要求并承担由此带来的一切损失。</w:t>
            </w:r>
          </w:p>
          <w:p w14:paraId="2EA78D09">
            <w:pPr>
              <w:rPr>
                <w:rFonts w:ascii="仿宋_GB2312" w:hAnsi="宋体" w:eastAsia="仿宋_GB2312"/>
                <w:sz w:val="24"/>
              </w:rPr>
            </w:pPr>
          </w:p>
        </w:tc>
      </w:tr>
    </w:tbl>
    <w:p w14:paraId="6DC9182E">
      <w:pPr>
        <w:rPr>
          <w:rFonts w:ascii="仿宋_GB2312" w:hAnsi="宋体" w:eastAsia="仿宋_GB2312"/>
          <w:sz w:val="24"/>
        </w:rPr>
      </w:pPr>
    </w:p>
    <w:p w14:paraId="70268540">
      <w:pPr>
        <w:rPr>
          <w:rFonts w:ascii="仿宋_GB2312" w:hAnsi="宋体" w:eastAsia="仿宋_GB2312"/>
          <w:sz w:val="24"/>
        </w:rPr>
      </w:pPr>
    </w:p>
    <w:p w14:paraId="05E6C736">
      <w:pPr>
        <w:rPr>
          <w:rFonts w:ascii="仿宋_GB2312" w:hAnsi="宋体" w:eastAsia="仿宋_GB2312"/>
          <w:sz w:val="24"/>
        </w:rPr>
      </w:pPr>
    </w:p>
    <w:p w14:paraId="006E7815">
      <w:pPr>
        <w:rPr>
          <w:rFonts w:ascii="仿宋_GB2312" w:hAnsi="宋体" w:eastAsia="仿宋_GB2312"/>
          <w:sz w:val="24"/>
        </w:rPr>
      </w:pPr>
    </w:p>
    <w:p w14:paraId="4542732D">
      <w:pPr>
        <w:rPr>
          <w:rFonts w:ascii="仿宋_GB2312" w:hAnsi="宋体" w:eastAsia="仿宋_GB2312"/>
          <w:sz w:val="24"/>
        </w:rPr>
      </w:pPr>
    </w:p>
    <w:p w14:paraId="288C86DD">
      <w:pPr>
        <w:rPr>
          <w:rFonts w:ascii="仿宋_GB2312" w:hAnsi="宋体" w:eastAsia="仿宋_GB2312"/>
          <w:sz w:val="24"/>
        </w:rPr>
      </w:pPr>
    </w:p>
    <w:p w14:paraId="4B97607F">
      <w:pPr>
        <w:rPr>
          <w:rFonts w:ascii="仿宋_GB2312" w:hAnsi="宋体" w:eastAsia="仿宋_GB2312"/>
          <w:sz w:val="24"/>
        </w:rPr>
      </w:pPr>
    </w:p>
    <w:p w14:paraId="200FEECB">
      <w:pPr>
        <w:rPr>
          <w:rFonts w:ascii="仿宋_GB2312" w:hAnsi="宋体" w:eastAsia="仿宋_GB2312"/>
          <w:sz w:val="24"/>
        </w:rPr>
      </w:pPr>
    </w:p>
    <w:p w14:paraId="599AEF4A">
      <w:pPr>
        <w:rPr>
          <w:rFonts w:ascii="仿宋_GB2312" w:hAnsi="宋体" w:eastAsia="仿宋_GB2312"/>
          <w:sz w:val="24"/>
        </w:rPr>
      </w:pPr>
    </w:p>
    <w:p w14:paraId="3CB51C71">
      <w:pPr>
        <w:rPr>
          <w:rFonts w:ascii="仿宋_GB2312" w:hAnsi="宋体" w:eastAsia="仿宋_GB2312"/>
          <w:sz w:val="24"/>
        </w:rPr>
      </w:pPr>
      <w:r>
        <w:rPr>
          <w:rFonts w:hint="eastAsia" w:ascii="仿宋_GB2312" w:hAnsi="宋体" w:eastAsia="仿宋_GB2312"/>
          <w:sz w:val="24"/>
        </w:rPr>
        <w:t>投标人名称（盖章）：              法定代表人或授权代表签字：</w:t>
      </w:r>
    </w:p>
    <w:p w14:paraId="14FF60DA">
      <w:pPr>
        <w:outlineLvl w:val="1"/>
        <w:rPr>
          <w:rFonts w:hint="default" w:eastAsia="黑体"/>
          <w:b/>
          <w:bCs/>
          <w:sz w:val="28"/>
          <w:lang w:val="en-US" w:eastAsia="zh-CN"/>
        </w:rPr>
      </w:pPr>
      <w:r>
        <w:rPr>
          <w:rFonts w:eastAsia="黑体"/>
          <w:b/>
          <w:bCs/>
          <w:sz w:val="28"/>
        </w:rPr>
        <w:br w:type="page"/>
      </w:r>
      <w:bookmarkStart w:id="22" w:name="_Hlk70069772"/>
      <w:r>
        <w:rPr>
          <w:rFonts w:hint="eastAsia" w:eastAsia="黑体"/>
          <w:b/>
          <w:bCs/>
          <w:sz w:val="28"/>
          <w:lang w:val="en-US" w:eastAsia="zh-CN"/>
        </w:rPr>
        <w:t xml:space="preserve">附件 </w:t>
      </w:r>
      <w:r>
        <w:rPr>
          <w:rFonts w:hint="eastAsia" w:eastAsia="黑体"/>
          <w:b/>
          <w:bCs/>
          <w:sz w:val="28"/>
        </w:rPr>
        <w:t>相关条款偏离表（含商务偏离及技术偏离）</w:t>
      </w:r>
    </w:p>
    <w:p w14:paraId="1D403996">
      <w:r>
        <w:rPr>
          <w:rFonts w:hint="eastAsia" w:ascii="宋体" w:hAnsi="宋体"/>
        </w:rPr>
        <w:t>项目名称：</w:t>
      </w:r>
      <w:r>
        <w:t xml:space="preserve"> </w:t>
      </w:r>
    </w:p>
    <w:p w14:paraId="31108096"/>
    <w:p w14:paraId="7C060659">
      <w:pPr>
        <w:rPr>
          <w:rFonts w:ascii="宋体" w:hAnsi="宋体"/>
          <w:szCs w:val="21"/>
        </w:rPr>
      </w:pPr>
      <w:r>
        <w:rPr>
          <w:rFonts w:hint="eastAsia" w:ascii="宋体" w:hAnsi="宋体"/>
          <w:szCs w:val="21"/>
        </w:rPr>
        <w:t>日期：  年   月   日</w:t>
      </w:r>
    </w:p>
    <w:p w14:paraId="21DD1373">
      <w:pPr>
        <w:jc w:val="center"/>
        <w:rPr>
          <w:rFonts w:eastAsia="黑体"/>
          <w:b/>
          <w:bCs/>
          <w:sz w:val="28"/>
        </w:rPr>
      </w:pPr>
    </w:p>
    <w:p w14:paraId="0034CB18">
      <w:pPr>
        <w:jc w:val="center"/>
        <w:rPr>
          <w:rFonts w:eastAsia="黑体"/>
          <w:b/>
          <w:bCs/>
          <w:sz w:val="28"/>
        </w:rPr>
      </w:pPr>
      <w:r>
        <w:rPr>
          <w:rFonts w:hint="eastAsia" w:eastAsia="黑体"/>
          <w:b/>
          <w:bCs/>
          <w:sz w:val="28"/>
        </w:rPr>
        <w:t>相关条款偏离表（含商务偏离及技术偏离）</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0B26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4D62B687">
            <w:pPr>
              <w:jc w:val="center"/>
              <w:rPr>
                <w:rFonts w:ascii="宋体" w:hAnsi="宋体"/>
                <w:sz w:val="24"/>
              </w:rPr>
            </w:pPr>
            <w:r>
              <w:rPr>
                <w:rFonts w:hint="eastAsia" w:ascii="宋体" w:hAnsi="宋体"/>
                <w:sz w:val="24"/>
              </w:rPr>
              <w:t>序号</w:t>
            </w:r>
          </w:p>
        </w:tc>
        <w:tc>
          <w:tcPr>
            <w:tcW w:w="4140" w:type="dxa"/>
            <w:gridSpan w:val="2"/>
            <w:vAlign w:val="center"/>
          </w:tcPr>
          <w:p w14:paraId="02CCB4AA">
            <w:pPr>
              <w:jc w:val="center"/>
              <w:rPr>
                <w:rFonts w:ascii="宋体" w:hAnsi="宋体"/>
                <w:sz w:val="24"/>
              </w:rPr>
            </w:pPr>
            <w:r>
              <w:rPr>
                <w:rFonts w:hint="eastAsia" w:ascii="宋体" w:hAnsi="宋体"/>
                <w:sz w:val="24"/>
              </w:rPr>
              <w:t>招标文件条款</w:t>
            </w:r>
          </w:p>
        </w:tc>
        <w:tc>
          <w:tcPr>
            <w:tcW w:w="3554" w:type="dxa"/>
            <w:vMerge w:val="restart"/>
            <w:vAlign w:val="center"/>
          </w:tcPr>
          <w:p w14:paraId="76A01AA3">
            <w:pPr>
              <w:jc w:val="center"/>
              <w:rPr>
                <w:rFonts w:ascii="宋体" w:hAnsi="宋体"/>
                <w:sz w:val="24"/>
              </w:rPr>
            </w:pPr>
            <w:r>
              <w:rPr>
                <w:rFonts w:hint="eastAsia" w:ascii="宋体" w:hAnsi="宋体"/>
                <w:sz w:val="24"/>
              </w:rPr>
              <w:t>偏离内容</w:t>
            </w:r>
          </w:p>
        </w:tc>
      </w:tr>
      <w:tr w14:paraId="397B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11A212AB">
            <w:pPr>
              <w:rPr>
                <w:rFonts w:ascii="宋体" w:hAnsi="宋体"/>
                <w:sz w:val="24"/>
              </w:rPr>
            </w:pPr>
          </w:p>
        </w:tc>
        <w:tc>
          <w:tcPr>
            <w:tcW w:w="1080" w:type="dxa"/>
            <w:vAlign w:val="center"/>
          </w:tcPr>
          <w:p w14:paraId="0E5E3269">
            <w:pPr>
              <w:jc w:val="center"/>
              <w:rPr>
                <w:rFonts w:ascii="宋体" w:hAnsi="宋体"/>
                <w:sz w:val="24"/>
              </w:rPr>
            </w:pPr>
            <w:r>
              <w:rPr>
                <w:rFonts w:hint="eastAsia" w:ascii="宋体" w:hAnsi="宋体"/>
                <w:sz w:val="24"/>
              </w:rPr>
              <w:t>条款号</w:t>
            </w:r>
          </w:p>
        </w:tc>
        <w:tc>
          <w:tcPr>
            <w:tcW w:w="3060" w:type="dxa"/>
            <w:vAlign w:val="center"/>
          </w:tcPr>
          <w:p w14:paraId="5AEC451B">
            <w:pPr>
              <w:jc w:val="center"/>
              <w:rPr>
                <w:rFonts w:ascii="宋体" w:hAnsi="宋体"/>
                <w:sz w:val="24"/>
              </w:rPr>
            </w:pPr>
            <w:r>
              <w:rPr>
                <w:rFonts w:hint="eastAsia" w:ascii="宋体" w:hAnsi="宋体"/>
                <w:sz w:val="24"/>
              </w:rPr>
              <w:t>条款要求</w:t>
            </w:r>
          </w:p>
        </w:tc>
        <w:tc>
          <w:tcPr>
            <w:tcW w:w="3554" w:type="dxa"/>
            <w:vMerge w:val="continue"/>
            <w:vAlign w:val="center"/>
          </w:tcPr>
          <w:p w14:paraId="63AFA6F1">
            <w:pPr>
              <w:jc w:val="center"/>
              <w:rPr>
                <w:rFonts w:ascii="宋体" w:hAnsi="宋体"/>
                <w:sz w:val="24"/>
              </w:rPr>
            </w:pPr>
          </w:p>
        </w:tc>
      </w:tr>
      <w:tr w14:paraId="76096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04AE383">
            <w:pPr>
              <w:jc w:val="center"/>
              <w:rPr>
                <w:rFonts w:ascii="宋体" w:hAnsi="宋体"/>
                <w:sz w:val="24"/>
              </w:rPr>
            </w:pPr>
            <w:r>
              <w:rPr>
                <w:rFonts w:hint="eastAsia" w:ascii="宋体" w:hAnsi="宋体"/>
                <w:sz w:val="24"/>
              </w:rPr>
              <w:t>1</w:t>
            </w:r>
          </w:p>
        </w:tc>
        <w:tc>
          <w:tcPr>
            <w:tcW w:w="1080" w:type="dxa"/>
            <w:vAlign w:val="center"/>
          </w:tcPr>
          <w:p w14:paraId="1018A7B0">
            <w:pPr>
              <w:rPr>
                <w:rFonts w:ascii="宋体" w:hAnsi="宋体"/>
                <w:sz w:val="24"/>
              </w:rPr>
            </w:pPr>
          </w:p>
        </w:tc>
        <w:tc>
          <w:tcPr>
            <w:tcW w:w="3060" w:type="dxa"/>
            <w:vAlign w:val="center"/>
          </w:tcPr>
          <w:p w14:paraId="36608155">
            <w:pPr>
              <w:rPr>
                <w:rFonts w:ascii="宋体" w:hAnsi="宋体"/>
                <w:sz w:val="24"/>
              </w:rPr>
            </w:pPr>
          </w:p>
        </w:tc>
        <w:tc>
          <w:tcPr>
            <w:tcW w:w="3554" w:type="dxa"/>
            <w:vAlign w:val="center"/>
          </w:tcPr>
          <w:p w14:paraId="33AE7F55">
            <w:pPr>
              <w:rPr>
                <w:rFonts w:ascii="宋体" w:hAnsi="宋体"/>
                <w:sz w:val="24"/>
              </w:rPr>
            </w:pPr>
          </w:p>
        </w:tc>
      </w:tr>
      <w:tr w14:paraId="2F6C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320702A">
            <w:pPr>
              <w:jc w:val="center"/>
              <w:rPr>
                <w:rFonts w:ascii="宋体" w:hAnsi="宋体"/>
                <w:sz w:val="24"/>
              </w:rPr>
            </w:pPr>
            <w:r>
              <w:rPr>
                <w:rFonts w:hint="eastAsia" w:ascii="宋体" w:hAnsi="宋体"/>
                <w:sz w:val="24"/>
              </w:rPr>
              <w:t>2</w:t>
            </w:r>
          </w:p>
        </w:tc>
        <w:tc>
          <w:tcPr>
            <w:tcW w:w="1080" w:type="dxa"/>
            <w:vAlign w:val="center"/>
          </w:tcPr>
          <w:p w14:paraId="2A8DF601">
            <w:pPr>
              <w:rPr>
                <w:rFonts w:ascii="宋体" w:hAnsi="宋体"/>
                <w:sz w:val="24"/>
              </w:rPr>
            </w:pPr>
          </w:p>
        </w:tc>
        <w:tc>
          <w:tcPr>
            <w:tcW w:w="3060" w:type="dxa"/>
            <w:vAlign w:val="center"/>
          </w:tcPr>
          <w:p w14:paraId="19F11B14">
            <w:pPr>
              <w:rPr>
                <w:rFonts w:ascii="宋体" w:hAnsi="宋体"/>
                <w:sz w:val="24"/>
              </w:rPr>
            </w:pPr>
          </w:p>
        </w:tc>
        <w:tc>
          <w:tcPr>
            <w:tcW w:w="3554" w:type="dxa"/>
            <w:vAlign w:val="center"/>
          </w:tcPr>
          <w:p w14:paraId="38D887B1">
            <w:pPr>
              <w:rPr>
                <w:rFonts w:ascii="宋体" w:hAnsi="宋体"/>
                <w:sz w:val="24"/>
              </w:rPr>
            </w:pPr>
          </w:p>
        </w:tc>
      </w:tr>
      <w:tr w14:paraId="1D39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590596C">
            <w:pPr>
              <w:jc w:val="center"/>
              <w:rPr>
                <w:rFonts w:ascii="宋体" w:hAnsi="宋体"/>
                <w:sz w:val="24"/>
              </w:rPr>
            </w:pPr>
            <w:r>
              <w:rPr>
                <w:rFonts w:hint="eastAsia" w:ascii="宋体" w:hAnsi="宋体"/>
                <w:sz w:val="24"/>
              </w:rPr>
              <w:t>3</w:t>
            </w:r>
          </w:p>
        </w:tc>
        <w:tc>
          <w:tcPr>
            <w:tcW w:w="1080" w:type="dxa"/>
            <w:vAlign w:val="center"/>
          </w:tcPr>
          <w:p w14:paraId="7731CD23">
            <w:pPr>
              <w:rPr>
                <w:rFonts w:ascii="宋体" w:hAnsi="宋体"/>
                <w:sz w:val="24"/>
              </w:rPr>
            </w:pPr>
          </w:p>
        </w:tc>
        <w:tc>
          <w:tcPr>
            <w:tcW w:w="3060" w:type="dxa"/>
            <w:vAlign w:val="center"/>
          </w:tcPr>
          <w:p w14:paraId="3B580B84">
            <w:pPr>
              <w:rPr>
                <w:rFonts w:ascii="宋体" w:hAnsi="宋体"/>
                <w:sz w:val="24"/>
              </w:rPr>
            </w:pPr>
          </w:p>
        </w:tc>
        <w:tc>
          <w:tcPr>
            <w:tcW w:w="3554" w:type="dxa"/>
            <w:vAlign w:val="center"/>
          </w:tcPr>
          <w:p w14:paraId="49B27A9D">
            <w:pPr>
              <w:rPr>
                <w:rFonts w:ascii="宋体" w:hAnsi="宋体"/>
                <w:sz w:val="24"/>
              </w:rPr>
            </w:pPr>
          </w:p>
        </w:tc>
      </w:tr>
      <w:tr w14:paraId="3979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2CF99AA">
            <w:pPr>
              <w:jc w:val="center"/>
              <w:rPr>
                <w:rFonts w:ascii="宋体" w:hAnsi="宋体"/>
                <w:sz w:val="24"/>
              </w:rPr>
            </w:pPr>
            <w:r>
              <w:rPr>
                <w:rFonts w:hint="eastAsia" w:ascii="宋体" w:hAnsi="宋体"/>
                <w:sz w:val="24"/>
              </w:rPr>
              <w:t>4</w:t>
            </w:r>
          </w:p>
        </w:tc>
        <w:tc>
          <w:tcPr>
            <w:tcW w:w="1080" w:type="dxa"/>
            <w:vAlign w:val="center"/>
          </w:tcPr>
          <w:p w14:paraId="18D81020">
            <w:pPr>
              <w:rPr>
                <w:rFonts w:ascii="宋体" w:hAnsi="宋体"/>
                <w:sz w:val="24"/>
              </w:rPr>
            </w:pPr>
          </w:p>
        </w:tc>
        <w:tc>
          <w:tcPr>
            <w:tcW w:w="3060" w:type="dxa"/>
            <w:vAlign w:val="center"/>
          </w:tcPr>
          <w:p w14:paraId="2A3EF6E1">
            <w:pPr>
              <w:rPr>
                <w:rFonts w:ascii="宋体" w:hAnsi="宋体"/>
                <w:sz w:val="24"/>
              </w:rPr>
            </w:pPr>
          </w:p>
        </w:tc>
        <w:tc>
          <w:tcPr>
            <w:tcW w:w="3554" w:type="dxa"/>
            <w:vAlign w:val="center"/>
          </w:tcPr>
          <w:p w14:paraId="315BE27C">
            <w:pPr>
              <w:rPr>
                <w:rFonts w:ascii="宋体" w:hAnsi="宋体"/>
                <w:sz w:val="24"/>
              </w:rPr>
            </w:pPr>
          </w:p>
        </w:tc>
      </w:tr>
      <w:tr w14:paraId="2CFA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0BCC4E8">
            <w:pPr>
              <w:jc w:val="center"/>
              <w:rPr>
                <w:rFonts w:ascii="宋体" w:hAnsi="宋体"/>
                <w:sz w:val="24"/>
              </w:rPr>
            </w:pPr>
            <w:r>
              <w:rPr>
                <w:rFonts w:hint="eastAsia" w:ascii="宋体" w:hAnsi="宋体"/>
                <w:sz w:val="24"/>
              </w:rPr>
              <w:t>5</w:t>
            </w:r>
          </w:p>
        </w:tc>
        <w:tc>
          <w:tcPr>
            <w:tcW w:w="1080" w:type="dxa"/>
            <w:vAlign w:val="center"/>
          </w:tcPr>
          <w:p w14:paraId="18D00B09">
            <w:pPr>
              <w:rPr>
                <w:rFonts w:ascii="宋体" w:hAnsi="宋体"/>
                <w:sz w:val="24"/>
              </w:rPr>
            </w:pPr>
          </w:p>
        </w:tc>
        <w:tc>
          <w:tcPr>
            <w:tcW w:w="3060" w:type="dxa"/>
            <w:vAlign w:val="center"/>
          </w:tcPr>
          <w:p w14:paraId="28F73623">
            <w:pPr>
              <w:rPr>
                <w:rFonts w:ascii="宋体" w:hAnsi="宋体"/>
                <w:sz w:val="24"/>
              </w:rPr>
            </w:pPr>
          </w:p>
        </w:tc>
        <w:tc>
          <w:tcPr>
            <w:tcW w:w="3554" w:type="dxa"/>
            <w:vAlign w:val="center"/>
          </w:tcPr>
          <w:p w14:paraId="7B3AC655">
            <w:pPr>
              <w:rPr>
                <w:rFonts w:ascii="宋体" w:hAnsi="宋体"/>
                <w:sz w:val="24"/>
              </w:rPr>
            </w:pPr>
          </w:p>
        </w:tc>
      </w:tr>
      <w:tr w14:paraId="48DF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EA33F42">
            <w:pPr>
              <w:jc w:val="center"/>
              <w:rPr>
                <w:rFonts w:ascii="宋体" w:hAnsi="宋体"/>
                <w:sz w:val="24"/>
              </w:rPr>
            </w:pPr>
            <w:r>
              <w:rPr>
                <w:rFonts w:hint="eastAsia" w:ascii="宋体" w:hAnsi="宋体"/>
                <w:sz w:val="24"/>
              </w:rPr>
              <w:t>6</w:t>
            </w:r>
          </w:p>
        </w:tc>
        <w:tc>
          <w:tcPr>
            <w:tcW w:w="1080" w:type="dxa"/>
            <w:vAlign w:val="center"/>
          </w:tcPr>
          <w:p w14:paraId="49F56454">
            <w:pPr>
              <w:rPr>
                <w:rFonts w:ascii="宋体" w:hAnsi="宋体"/>
                <w:sz w:val="24"/>
              </w:rPr>
            </w:pPr>
          </w:p>
        </w:tc>
        <w:tc>
          <w:tcPr>
            <w:tcW w:w="3060" w:type="dxa"/>
            <w:vAlign w:val="center"/>
          </w:tcPr>
          <w:p w14:paraId="59CB0EDC">
            <w:pPr>
              <w:rPr>
                <w:rFonts w:ascii="宋体" w:hAnsi="宋体"/>
                <w:sz w:val="24"/>
              </w:rPr>
            </w:pPr>
          </w:p>
        </w:tc>
        <w:tc>
          <w:tcPr>
            <w:tcW w:w="3554" w:type="dxa"/>
            <w:vAlign w:val="center"/>
          </w:tcPr>
          <w:p w14:paraId="61F48CB2">
            <w:pPr>
              <w:rPr>
                <w:rFonts w:ascii="宋体" w:hAnsi="宋体"/>
                <w:sz w:val="24"/>
              </w:rPr>
            </w:pPr>
          </w:p>
        </w:tc>
      </w:tr>
      <w:tr w14:paraId="0B7F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60DF32">
            <w:pPr>
              <w:jc w:val="center"/>
              <w:rPr>
                <w:rFonts w:ascii="宋体" w:hAnsi="宋体"/>
                <w:sz w:val="24"/>
              </w:rPr>
            </w:pPr>
            <w:r>
              <w:rPr>
                <w:rFonts w:hint="eastAsia" w:ascii="宋体" w:hAnsi="宋体"/>
                <w:sz w:val="24"/>
              </w:rPr>
              <w:t>7</w:t>
            </w:r>
          </w:p>
        </w:tc>
        <w:tc>
          <w:tcPr>
            <w:tcW w:w="1080" w:type="dxa"/>
            <w:vAlign w:val="center"/>
          </w:tcPr>
          <w:p w14:paraId="1F269F72">
            <w:pPr>
              <w:rPr>
                <w:rFonts w:ascii="宋体" w:hAnsi="宋体"/>
                <w:sz w:val="24"/>
              </w:rPr>
            </w:pPr>
          </w:p>
        </w:tc>
        <w:tc>
          <w:tcPr>
            <w:tcW w:w="3060" w:type="dxa"/>
            <w:vAlign w:val="center"/>
          </w:tcPr>
          <w:p w14:paraId="1F7D88C9">
            <w:pPr>
              <w:rPr>
                <w:rFonts w:ascii="宋体" w:hAnsi="宋体"/>
                <w:sz w:val="24"/>
              </w:rPr>
            </w:pPr>
          </w:p>
        </w:tc>
        <w:tc>
          <w:tcPr>
            <w:tcW w:w="3554" w:type="dxa"/>
            <w:vAlign w:val="center"/>
          </w:tcPr>
          <w:p w14:paraId="7E21DC6E">
            <w:pPr>
              <w:rPr>
                <w:rFonts w:ascii="宋体" w:hAnsi="宋体"/>
                <w:sz w:val="24"/>
              </w:rPr>
            </w:pPr>
          </w:p>
        </w:tc>
      </w:tr>
      <w:tr w14:paraId="0B4A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D47AD6B">
            <w:pPr>
              <w:jc w:val="center"/>
              <w:rPr>
                <w:rFonts w:ascii="宋体" w:hAnsi="宋体"/>
                <w:sz w:val="24"/>
              </w:rPr>
            </w:pPr>
            <w:r>
              <w:rPr>
                <w:rFonts w:hint="eastAsia" w:ascii="宋体" w:hAnsi="宋体"/>
                <w:sz w:val="24"/>
              </w:rPr>
              <w:t>8</w:t>
            </w:r>
          </w:p>
        </w:tc>
        <w:tc>
          <w:tcPr>
            <w:tcW w:w="1080" w:type="dxa"/>
            <w:vAlign w:val="center"/>
          </w:tcPr>
          <w:p w14:paraId="041FA8D7">
            <w:pPr>
              <w:rPr>
                <w:rFonts w:ascii="宋体" w:hAnsi="宋体"/>
                <w:sz w:val="24"/>
              </w:rPr>
            </w:pPr>
          </w:p>
        </w:tc>
        <w:tc>
          <w:tcPr>
            <w:tcW w:w="3060" w:type="dxa"/>
            <w:vAlign w:val="center"/>
          </w:tcPr>
          <w:p w14:paraId="4B2A7ED1">
            <w:pPr>
              <w:rPr>
                <w:rFonts w:ascii="宋体" w:hAnsi="宋体"/>
                <w:sz w:val="24"/>
              </w:rPr>
            </w:pPr>
          </w:p>
        </w:tc>
        <w:tc>
          <w:tcPr>
            <w:tcW w:w="3554" w:type="dxa"/>
            <w:vAlign w:val="center"/>
          </w:tcPr>
          <w:p w14:paraId="7EEACAD3">
            <w:pPr>
              <w:rPr>
                <w:rFonts w:ascii="宋体" w:hAnsi="宋体"/>
                <w:sz w:val="24"/>
              </w:rPr>
            </w:pPr>
          </w:p>
        </w:tc>
      </w:tr>
      <w:tr w14:paraId="7A19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D73F6CB">
            <w:pPr>
              <w:jc w:val="center"/>
              <w:rPr>
                <w:rFonts w:ascii="宋体" w:hAnsi="宋体"/>
                <w:sz w:val="24"/>
              </w:rPr>
            </w:pPr>
            <w:r>
              <w:rPr>
                <w:rFonts w:hint="eastAsia" w:ascii="宋体" w:hAnsi="宋体"/>
                <w:sz w:val="24"/>
              </w:rPr>
              <w:t>9</w:t>
            </w:r>
          </w:p>
        </w:tc>
        <w:tc>
          <w:tcPr>
            <w:tcW w:w="1080" w:type="dxa"/>
            <w:vAlign w:val="center"/>
          </w:tcPr>
          <w:p w14:paraId="29C6FC65">
            <w:pPr>
              <w:rPr>
                <w:rFonts w:ascii="宋体" w:hAnsi="宋体"/>
                <w:sz w:val="24"/>
              </w:rPr>
            </w:pPr>
          </w:p>
        </w:tc>
        <w:tc>
          <w:tcPr>
            <w:tcW w:w="3060" w:type="dxa"/>
            <w:vAlign w:val="center"/>
          </w:tcPr>
          <w:p w14:paraId="7A6C618B">
            <w:pPr>
              <w:rPr>
                <w:rFonts w:ascii="宋体" w:hAnsi="宋体"/>
                <w:sz w:val="24"/>
              </w:rPr>
            </w:pPr>
          </w:p>
        </w:tc>
        <w:tc>
          <w:tcPr>
            <w:tcW w:w="3554" w:type="dxa"/>
            <w:vAlign w:val="center"/>
          </w:tcPr>
          <w:p w14:paraId="592B9C06">
            <w:pPr>
              <w:rPr>
                <w:rFonts w:ascii="宋体" w:hAnsi="宋体"/>
                <w:sz w:val="24"/>
              </w:rPr>
            </w:pPr>
          </w:p>
        </w:tc>
      </w:tr>
      <w:tr w14:paraId="3219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3EFE12A">
            <w:pPr>
              <w:jc w:val="center"/>
              <w:rPr>
                <w:rFonts w:ascii="宋体" w:hAnsi="宋体"/>
                <w:sz w:val="24"/>
              </w:rPr>
            </w:pPr>
            <w:r>
              <w:rPr>
                <w:rFonts w:hint="eastAsia" w:ascii="宋体" w:hAnsi="宋体"/>
                <w:sz w:val="24"/>
              </w:rPr>
              <w:t>10</w:t>
            </w:r>
          </w:p>
        </w:tc>
        <w:tc>
          <w:tcPr>
            <w:tcW w:w="1080" w:type="dxa"/>
            <w:vAlign w:val="center"/>
          </w:tcPr>
          <w:p w14:paraId="1D27222E">
            <w:pPr>
              <w:rPr>
                <w:rFonts w:ascii="宋体" w:hAnsi="宋体"/>
                <w:sz w:val="24"/>
              </w:rPr>
            </w:pPr>
          </w:p>
        </w:tc>
        <w:tc>
          <w:tcPr>
            <w:tcW w:w="3060" w:type="dxa"/>
            <w:vAlign w:val="center"/>
          </w:tcPr>
          <w:p w14:paraId="2451B8DD">
            <w:pPr>
              <w:rPr>
                <w:rFonts w:ascii="宋体" w:hAnsi="宋体"/>
                <w:sz w:val="24"/>
              </w:rPr>
            </w:pPr>
          </w:p>
        </w:tc>
        <w:tc>
          <w:tcPr>
            <w:tcW w:w="3554" w:type="dxa"/>
            <w:vAlign w:val="center"/>
          </w:tcPr>
          <w:p w14:paraId="270AC604">
            <w:pPr>
              <w:rPr>
                <w:rFonts w:ascii="宋体" w:hAnsi="宋体"/>
                <w:sz w:val="24"/>
              </w:rPr>
            </w:pPr>
          </w:p>
        </w:tc>
      </w:tr>
    </w:tbl>
    <w:p w14:paraId="51810502">
      <w:pPr>
        <w:rPr>
          <w:rFonts w:ascii="宋体" w:hAnsi="宋体"/>
          <w:sz w:val="24"/>
        </w:rPr>
      </w:pPr>
    </w:p>
    <w:p w14:paraId="6802710E">
      <w:pPr>
        <w:rPr>
          <w:rFonts w:ascii="仿宋_GB2312" w:hAnsi="宋体" w:eastAsia="仿宋_GB2312"/>
          <w:sz w:val="24"/>
        </w:rPr>
      </w:pPr>
      <w:r>
        <w:rPr>
          <w:rFonts w:hint="eastAsia" w:ascii="仿宋_GB2312" w:hAnsi="宋体" w:eastAsia="仿宋_GB2312"/>
          <w:sz w:val="24"/>
        </w:rPr>
        <w:t>投标人名称（盖章）：              法定代表人或授权代表签字：</w:t>
      </w:r>
    </w:p>
    <w:p w14:paraId="6665D339">
      <w:pPr>
        <w:rPr>
          <w:rFonts w:ascii="宋体" w:hAnsi="宋体"/>
          <w:sz w:val="24"/>
        </w:rPr>
      </w:pPr>
    </w:p>
    <w:p w14:paraId="5DC6E1AC">
      <w:pPr>
        <w:rPr>
          <w:rFonts w:ascii="宋体" w:hAnsi="宋体"/>
          <w:sz w:val="24"/>
        </w:rPr>
      </w:pPr>
    </w:p>
    <w:p w14:paraId="6C873EA1">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4C13C457">
      <w:pPr>
        <w:rPr>
          <w:rFonts w:ascii="宋体" w:hAnsi="宋体"/>
          <w:sz w:val="24"/>
        </w:rPr>
      </w:pPr>
    </w:p>
    <w:bookmarkEnd w:id="22"/>
    <w:p w14:paraId="13A65ED6">
      <w:pPr>
        <w:widowControl/>
        <w:jc w:val="left"/>
        <w:rPr>
          <w:rFonts w:eastAsia="黑体"/>
          <w:b/>
          <w:bCs/>
          <w:sz w:val="28"/>
        </w:rPr>
      </w:pPr>
      <w:r>
        <w:rPr>
          <w:rFonts w:eastAsia="黑体"/>
          <w:b/>
          <w:bCs/>
          <w:sz w:val="28"/>
        </w:rPr>
        <w:br w:type="page"/>
      </w:r>
    </w:p>
    <w:p w14:paraId="64ABCA9F">
      <w:pPr>
        <w:outlineLvl w:val="1"/>
        <w:rPr>
          <w:rFonts w:hint="eastAsia" w:eastAsia="黑体"/>
          <w:b/>
          <w:bCs/>
          <w:sz w:val="28"/>
          <w:lang w:val="en-US" w:eastAsia="zh-CN"/>
        </w:rPr>
      </w:pPr>
      <w:r>
        <w:rPr>
          <w:rFonts w:hint="eastAsia" w:eastAsia="黑体"/>
          <w:b/>
          <w:bCs/>
          <w:sz w:val="28"/>
          <w:lang w:val="en-US" w:eastAsia="zh-CN"/>
        </w:rPr>
        <w:t>附件</w:t>
      </w:r>
      <w:r>
        <w:rPr>
          <w:rFonts w:hint="eastAsia" w:eastAsia="黑体"/>
          <w:b/>
          <w:bCs/>
          <w:sz w:val="28"/>
        </w:rPr>
        <w:t xml:space="preserve"> </w:t>
      </w:r>
      <w:r>
        <w:rPr>
          <w:rFonts w:hint="eastAsia" w:eastAsia="黑体"/>
          <w:b/>
          <w:bCs/>
          <w:sz w:val="28"/>
          <w:lang w:val="en-US" w:eastAsia="zh-CN"/>
        </w:rPr>
        <w:t xml:space="preserve"> </w:t>
      </w:r>
      <w:r>
        <w:rPr>
          <w:rFonts w:hint="eastAsia" w:eastAsia="黑体"/>
          <w:b/>
          <w:bCs/>
          <w:sz w:val="28"/>
        </w:rPr>
        <w:t>企业情况、从业经历、服务承诺一览表</w:t>
      </w:r>
    </w:p>
    <w:p w14:paraId="4A398AD5">
      <w:pPr>
        <w:rPr>
          <w:rFonts w:ascii="宋体" w:hAnsi="宋体"/>
        </w:rPr>
      </w:pPr>
      <w:r>
        <w:rPr>
          <w:rFonts w:hint="eastAsia" w:ascii="宋体" w:hAnsi="宋体"/>
        </w:rPr>
        <w:t>项目名称：</w:t>
      </w:r>
      <w:r>
        <w:rPr>
          <w:rFonts w:ascii="宋体" w:hAnsi="宋体"/>
        </w:rPr>
        <w:t xml:space="preserve"> </w:t>
      </w:r>
    </w:p>
    <w:p w14:paraId="39925771">
      <w:pPr>
        <w:pStyle w:val="25"/>
        <w:spacing w:line="360" w:lineRule="auto"/>
        <w:ind w:left="1014" w:leftChars="-6" w:hanging="1027" w:hangingChars="428"/>
        <w:rPr>
          <w:rFonts w:hint="eastAsia" w:hAnsi="宋体"/>
          <w:szCs w:val="21"/>
        </w:rPr>
      </w:pPr>
      <w:r>
        <w:rPr>
          <w:rFonts w:hint="eastAsia" w:hAnsi="宋体"/>
          <w:szCs w:val="21"/>
        </w:rPr>
        <w:t>日期：  年   月   日</w:t>
      </w:r>
    </w:p>
    <w:p w14:paraId="6E52E26F">
      <w:pPr>
        <w:jc w:val="center"/>
        <w:rPr>
          <w:rFonts w:eastAsia="黑体"/>
          <w:b/>
          <w:bCs/>
          <w:sz w:val="28"/>
        </w:rPr>
      </w:pPr>
      <w:r>
        <w:rPr>
          <w:rFonts w:hint="eastAsia" w:eastAsia="黑体"/>
          <w:b/>
          <w:bCs/>
          <w:sz w:val="28"/>
        </w:rPr>
        <w:t>企业情况、从业经历、服务承诺一览表</w:t>
      </w:r>
    </w:p>
    <w:p w14:paraId="4F9D2682">
      <w:pPr>
        <w:spacing w:line="400" w:lineRule="exact"/>
        <w:jc w:val="center"/>
        <w:rPr>
          <w:rFonts w:ascii="黑体" w:eastAsia="黑体"/>
          <w:color w:val="FF0000"/>
          <w:sz w:val="30"/>
        </w:rPr>
      </w:pPr>
      <w:r>
        <w:rPr>
          <w:rFonts w:hint="eastAsia" w:ascii="黑体" w:eastAsia="黑体"/>
          <w:color w:val="FF0000"/>
          <w:sz w:val="24"/>
        </w:rPr>
        <w:t>（模板仅供参考，项目需求单位根据项目实际情况自拟格式和内容）</w:t>
      </w:r>
    </w:p>
    <w:tbl>
      <w:tblPr>
        <w:tblStyle w:val="49"/>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1558"/>
        <w:gridCol w:w="1134"/>
        <w:gridCol w:w="142"/>
        <w:gridCol w:w="1545"/>
        <w:gridCol w:w="1293"/>
        <w:gridCol w:w="989"/>
        <w:gridCol w:w="1274"/>
      </w:tblGrid>
      <w:tr w14:paraId="32ED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68F68583">
            <w:pPr>
              <w:jc w:val="center"/>
              <w:rPr>
                <w:rFonts w:ascii="宋体" w:hAnsi="宋体"/>
                <w:sz w:val="24"/>
              </w:rPr>
            </w:pPr>
            <w:r>
              <w:rPr>
                <w:rFonts w:hint="eastAsia" w:ascii="宋体" w:hAnsi="宋体"/>
                <w:sz w:val="24"/>
              </w:rPr>
              <w:t>企业情况</w:t>
            </w:r>
          </w:p>
        </w:tc>
      </w:tr>
      <w:tr w14:paraId="1126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3FBB3E35">
            <w:pPr>
              <w:jc w:val="center"/>
              <w:rPr>
                <w:rFonts w:ascii="宋体" w:hAnsi="宋体"/>
                <w:sz w:val="24"/>
              </w:rPr>
            </w:pPr>
            <w:r>
              <w:rPr>
                <w:rFonts w:hint="eastAsia" w:ascii="宋体" w:hAnsi="宋体"/>
                <w:sz w:val="24"/>
              </w:rPr>
              <w:t>公司名称</w:t>
            </w:r>
          </w:p>
        </w:tc>
        <w:tc>
          <w:tcPr>
            <w:tcW w:w="2124" w:type="dxa"/>
            <w:gridSpan w:val="2"/>
            <w:vAlign w:val="center"/>
          </w:tcPr>
          <w:p w14:paraId="0D018ACC">
            <w:pPr>
              <w:jc w:val="center"/>
              <w:rPr>
                <w:rFonts w:ascii="宋体" w:hAnsi="宋体"/>
                <w:sz w:val="24"/>
              </w:rPr>
            </w:pPr>
          </w:p>
        </w:tc>
        <w:tc>
          <w:tcPr>
            <w:tcW w:w="1276" w:type="dxa"/>
            <w:gridSpan w:val="2"/>
            <w:vAlign w:val="center"/>
          </w:tcPr>
          <w:p w14:paraId="1DA8F4D3">
            <w:pPr>
              <w:rPr>
                <w:rFonts w:ascii="宋体" w:hAnsi="宋体"/>
                <w:sz w:val="24"/>
              </w:rPr>
            </w:pPr>
            <w:r>
              <w:rPr>
                <w:rFonts w:hint="eastAsia" w:ascii="宋体" w:hAnsi="宋体"/>
                <w:sz w:val="24"/>
              </w:rPr>
              <w:t>成立时间</w:t>
            </w:r>
          </w:p>
        </w:tc>
        <w:tc>
          <w:tcPr>
            <w:tcW w:w="1545" w:type="dxa"/>
            <w:vAlign w:val="center"/>
          </w:tcPr>
          <w:p w14:paraId="22D1DA3A">
            <w:pPr>
              <w:rPr>
                <w:rFonts w:ascii="宋体" w:hAnsi="宋体"/>
                <w:sz w:val="24"/>
              </w:rPr>
            </w:pPr>
          </w:p>
        </w:tc>
        <w:tc>
          <w:tcPr>
            <w:tcW w:w="1293" w:type="dxa"/>
            <w:vAlign w:val="center"/>
          </w:tcPr>
          <w:p w14:paraId="16BA6326">
            <w:pPr>
              <w:rPr>
                <w:rFonts w:ascii="宋体" w:hAnsi="宋体"/>
                <w:sz w:val="24"/>
              </w:rPr>
            </w:pPr>
            <w:r>
              <w:rPr>
                <w:rFonts w:hint="eastAsia" w:ascii="宋体" w:hAnsi="宋体"/>
                <w:sz w:val="24"/>
              </w:rPr>
              <w:t>注册资本</w:t>
            </w:r>
          </w:p>
        </w:tc>
        <w:tc>
          <w:tcPr>
            <w:tcW w:w="2263" w:type="dxa"/>
            <w:gridSpan w:val="2"/>
            <w:vAlign w:val="center"/>
          </w:tcPr>
          <w:p w14:paraId="02DB023E">
            <w:pPr>
              <w:jc w:val="right"/>
              <w:rPr>
                <w:rFonts w:ascii="宋体" w:hAnsi="宋体"/>
                <w:sz w:val="24"/>
              </w:rPr>
            </w:pPr>
            <w:r>
              <w:rPr>
                <w:rFonts w:hint="eastAsia" w:ascii="宋体" w:hAnsi="宋体"/>
                <w:sz w:val="24"/>
              </w:rPr>
              <w:t>万元</w:t>
            </w:r>
          </w:p>
        </w:tc>
      </w:tr>
      <w:tr w14:paraId="0640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2912B3B4">
            <w:pPr>
              <w:jc w:val="left"/>
              <w:rPr>
                <w:rFonts w:ascii="宋体" w:hAnsi="宋体"/>
                <w:sz w:val="24"/>
              </w:rPr>
            </w:pPr>
            <w:r>
              <w:rPr>
                <w:rFonts w:hint="eastAsia" w:ascii="宋体" w:hAnsi="宋体"/>
                <w:sz w:val="24"/>
              </w:rPr>
              <w:t>公司在册员工人数</w:t>
            </w:r>
          </w:p>
        </w:tc>
        <w:tc>
          <w:tcPr>
            <w:tcW w:w="1134" w:type="dxa"/>
            <w:vAlign w:val="center"/>
          </w:tcPr>
          <w:p w14:paraId="41D439C4">
            <w:pPr>
              <w:jc w:val="right"/>
              <w:rPr>
                <w:rFonts w:ascii="宋体" w:hAnsi="宋体"/>
                <w:sz w:val="24"/>
              </w:rPr>
            </w:pPr>
            <w:r>
              <w:rPr>
                <w:rFonts w:hint="eastAsia" w:ascii="宋体" w:hAnsi="宋体"/>
                <w:sz w:val="24"/>
              </w:rPr>
              <w:t>人</w:t>
            </w:r>
          </w:p>
        </w:tc>
        <w:tc>
          <w:tcPr>
            <w:tcW w:w="3969" w:type="dxa"/>
            <w:gridSpan w:val="4"/>
            <w:vAlign w:val="center"/>
          </w:tcPr>
          <w:p w14:paraId="564D14AC">
            <w:pPr>
              <w:rPr>
                <w:rFonts w:ascii="宋体" w:hAnsi="宋体"/>
                <w:sz w:val="24"/>
              </w:rPr>
            </w:pPr>
            <w:r>
              <w:rPr>
                <w:rFonts w:hint="eastAsia" w:ascii="宋体" w:hAnsi="宋体"/>
                <w:sz w:val="24"/>
              </w:rPr>
              <w:t>专业从事产品研发、生产的员工人数</w:t>
            </w:r>
          </w:p>
        </w:tc>
        <w:tc>
          <w:tcPr>
            <w:tcW w:w="1274" w:type="dxa"/>
            <w:vAlign w:val="center"/>
          </w:tcPr>
          <w:p w14:paraId="19D78EDA">
            <w:pPr>
              <w:jc w:val="right"/>
              <w:rPr>
                <w:rFonts w:ascii="宋体" w:hAnsi="宋体"/>
                <w:sz w:val="24"/>
              </w:rPr>
            </w:pPr>
            <w:r>
              <w:rPr>
                <w:rFonts w:hint="eastAsia" w:ascii="宋体" w:hAnsi="宋体"/>
                <w:sz w:val="24"/>
              </w:rPr>
              <w:t>人</w:t>
            </w:r>
          </w:p>
        </w:tc>
      </w:tr>
      <w:tr w14:paraId="5656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BC6353C">
            <w:pPr>
              <w:jc w:val="left"/>
              <w:rPr>
                <w:rFonts w:ascii="宋体" w:hAnsi="宋体"/>
                <w:sz w:val="24"/>
              </w:rPr>
            </w:pPr>
            <w:r>
              <w:rPr>
                <w:rFonts w:hint="eastAsia" w:ascii="宋体" w:hAnsi="宋体"/>
                <w:sz w:val="24"/>
              </w:rPr>
              <w:t>企业所通过的体系认证情况</w:t>
            </w:r>
          </w:p>
        </w:tc>
        <w:tc>
          <w:tcPr>
            <w:tcW w:w="6377" w:type="dxa"/>
            <w:gridSpan w:val="6"/>
            <w:vAlign w:val="center"/>
          </w:tcPr>
          <w:p w14:paraId="274CAE81">
            <w:pPr>
              <w:jc w:val="right"/>
              <w:rPr>
                <w:rFonts w:ascii="宋体" w:hAnsi="宋体"/>
                <w:sz w:val="24"/>
              </w:rPr>
            </w:pPr>
          </w:p>
        </w:tc>
      </w:tr>
      <w:tr w14:paraId="3874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D34EA2B">
            <w:pPr>
              <w:rPr>
                <w:rFonts w:ascii="宋体" w:hAnsi="宋体"/>
                <w:sz w:val="24"/>
              </w:rPr>
            </w:pPr>
            <w:r>
              <w:rPr>
                <w:rFonts w:hint="eastAsia" w:ascii="宋体" w:hAnsi="宋体"/>
                <w:sz w:val="24"/>
              </w:rPr>
              <w:t>现有主要研发、实验、生产设备</w:t>
            </w:r>
          </w:p>
        </w:tc>
        <w:tc>
          <w:tcPr>
            <w:tcW w:w="6377" w:type="dxa"/>
            <w:gridSpan w:val="6"/>
            <w:vAlign w:val="center"/>
          </w:tcPr>
          <w:p w14:paraId="143820E3">
            <w:pPr>
              <w:rPr>
                <w:rFonts w:ascii="宋体" w:hAnsi="宋体"/>
                <w:sz w:val="24"/>
              </w:rPr>
            </w:pPr>
          </w:p>
        </w:tc>
      </w:tr>
      <w:tr w14:paraId="757F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3F3AAA09">
            <w:pPr>
              <w:jc w:val="center"/>
              <w:rPr>
                <w:rFonts w:ascii="宋体" w:hAnsi="宋体"/>
                <w:sz w:val="24"/>
              </w:rPr>
            </w:pPr>
            <w:r>
              <w:rPr>
                <w:rFonts w:hint="eastAsia" w:ascii="宋体" w:hAnsi="宋体"/>
                <w:sz w:val="24"/>
              </w:rPr>
              <w:t>从业经历</w:t>
            </w:r>
          </w:p>
        </w:tc>
      </w:tr>
      <w:tr w14:paraId="6BA5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A3E5B65">
            <w:pPr>
              <w:jc w:val="center"/>
              <w:rPr>
                <w:rFonts w:ascii="宋体" w:hAnsi="宋体"/>
                <w:sz w:val="24"/>
              </w:rPr>
            </w:pPr>
            <w:r>
              <w:rPr>
                <w:rFonts w:hint="eastAsia" w:ascii="宋体" w:hAnsi="宋体"/>
                <w:szCs w:val="21"/>
              </w:rPr>
              <w:t>正在或曾经从事过的项目名称</w:t>
            </w:r>
          </w:p>
        </w:tc>
        <w:tc>
          <w:tcPr>
            <w:tcW w:w="2821" w:type="dxa"/>
            <w:gridSpan w:val="3"/>
            <w:vAlign w:val="center"/>
          </w:tcPr>
          <w:p w14:paraId="724FEE18">
            <w:pPr>
              <w:jc w:val="center"/>
              <w:rPr>
                <w:rFonts w:ascii="宋体" w:hAnsi="宋体"/>
                <w:sz w:val="24"/>
              </w:rPr>
            </w:pPr>
            <w:r>
              <w:rPr>
                <w:rFonts w:hint="eastAsia" w:ascii="宋体" w:hAnsi="宋体"/>
                <w:sz w:val="24"/>
              </w:rPr>
              <w:t>项目起止时间</w:t>
            </w:r>
          </w:p>
        </w:tc>
        <w:tc>
          <w:tcPr>
            <w:tcW w:w="3556" w:type="dxa"/>
            <w:gridSpan w:val="3"/>
            <w:vAlign w:val="center"/>
          </w:tcPr>
          <w:p w14:paraId="1035E58B">
            <w:pPr>
              <w:jc w:val="center"/>
              <w:rPr>
                <w:rFonts w:ascii="宋体" w:hAnsi="宋体"/>
                <w:sz w:val="24"/>
              </w:rPr>
            </w:pPr>
            <w:r>
              <w:rPr>
                <w:rFonts w:hint="eastAsia" w:ascii="宋体" w:hAnsi="宋体"/>
                <w:sz w:val="24"/>
              </w:rPr>
              <w:t>与投标人签订合同的单位名称</w:t>
            </w:r>
          </w:p>
        </w:tc>
      </w:tr>
      <w:tr w14:paraId="2CEE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C03836A">
            <w:pPr>
              <w:jc w:val="center"/>
              <w:rPr>
                <w:rFonts w:ascii="宋体" w:hAnsi="宋体"/>
                <w:sz w:val="24"/>
              </w:rPr>
            </w:pPr>
          </w:p>
        </w:tc>
        <w:tc>
          <w:tcPr>
            <w:tcW w:w="2821" w:type="dxa"/>
            <w:gridSpan w:val="3"/>
            <w:vAlign w:val="center"/>
          </w:tcPr>
          <w:p w14:paraId="5A2617C3">
            <w:pPr>
              <w:rPr>
                <w:rFonts w:ascii="宋体" w:hAnsi="宋体"/>
                <w:sz w:val="24"/>
              </w:rPr>
            </w:pPr>
          </w:p>
        </w:tc>
        <w:tc>
          <w:tcPr>
            <w:tcW w:w="3556" w:type="dxa"/>
            <w:gridSpan w:val="3"/>
            <w:vAlign w:val="center"/>
          </w:tcPr>
          <w:p w14:paraId="509FDC6B">
            <w:pPr>
              <w:rPr>
                <w:rFonts w:ascii="宋体" w:hAnsi="宋体"/>
                <w:sz w:val="24"/>
              </w:rPr>
            </w:pPr>
          </w:p>
        </w:tc>
      </w:tr>
      <w:tr w14:paraId="4B8E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6271E4C">
            <w:pPr>
              <w:jc w:val="center"/>
              <w:rPr>
                <w:rFonts w:ascii="宋体" w:hAnsi="宋体"/>
                <w:sz w:val="24"/>
              </w:rPr>
            </w:pPr>
          </w:p>
        </w:tc>
        <w:tc>
          <w:tcPr>
            <w:tcW w:w="2821" w:type="dxa"/>
            <w:gridSpan w:val="3"/>
            <w:vAlign w:val="center"/>
          </w:tcPr>
          <w:p w14:paraId="4B300BC3">
            <w:pPr>
              <w:rPr>
                <w:rFonts w:ascii="宋体" w:hAnsi="宋体"/>
                <w:sz w:val="24"/>
              </w:rPr>
            </w:pPr>
          </w:p>
        </w:tc>
        <w:tc>
          <w:tcPr>
            <w:tcW w:w="3556" w:type="dxa"/>
            <w:gridSpan w:val="3"/>
            <w:vAlign w:val="center"/>
          </w:tcPr>
          <w:p w14:paraId="42880ED4">
            <w:pPr>
              <w:rPr>
                <w:rFonts w:ascii="宋体" w:hAnsi="宋体"/>
                <w:sz w:val="24"/>
              </w:rPr>
            </w:pPr>
          </w:p>
        </w:tc>
      </w:tr>
      <w:tr w14:paraId="5D92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B8D192C">
            <w:pPr>
              <w:jc w:val="center"/>
              <w:rPr>
                <w:rFonts w:ascii="宋体" w:hAnsi="宋体"/>
                <w:sz w:val="24"/>
              </w:rPr>
            </w:pPr>
          </w:p>
        </w:tc>
        <w:tc>
          <w:tcPr>
            <w:tcW w:w="2821" w:type="dxa"/>
            <w:gridSpan w:val="3"/>
            <w:vAlign w:val="center"/>
          </w:tcPr>
          <w:p w14:paraId="1E887A0A">
            <w:pPr>
              <w:rPr>
                <w:rFonts w:ascii="宋体" w:hAnsi="宋体"/>
                <w:sz w:val="24"/>
              </w:rPr>
            </w:pPr>
          </w:p>
        </w:tc>
        <w:tc>
          <w:tcPr>
            <w:tcW w:w="3556" w:type="dxa"/>
            <w:gridSpan w:val="3"/>
            <w:vAlign w:val="center"/>
          </w:tcPr>
          <w:p w14:paraId="46DF34C6">
            <w:pPr>
              <w:rPr>
                <w:rFonts w:ascii="宋体" w:hAnsi="宋体"/>
                <w:sz w:val="24"/>
              </w:rPr>
            </w:pPr>
          </w:p>
        </w:tc>
      </w:tr>
      <w:tr w14:paraId="5BBF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75B8637F">
            <w:pPr>
              <w:jc w:val="center"/>
              <w:rPr>
                <w:rFonts w:ascii="宋体" w:hAnsi="宋体"/>
                <w:sz w:val="24"/>
              </w:rPr>
            </w:pPr>
          </w:p>
        </w:tc>
        <w:tc>
          <w:tcPr>
            <w:tcW w:w="2821" w:type="dxa"/>
            <w:gridSpan w:val="3"/>
            <w:vAlign w:val="center"/>
          </w:tcPr>
          <w:p w14:paraId="732481B7">
            <w:pPr>
              <w:rPr>
                <w:rFonts w:ascii="宋体" w:hAnsi="宋体"/>
                <w:sz w:val="24"/>
              </w:rPr>
            </w:pPr>
          </w:p>
        </w:tc>
        <w:tc>
          <w:tcPr>
            <w:tcW w:w="3556" w:type="dxa"/>
            <w:gridSpan w:val="3"/>
            <w:vAlign w:val="center"/>
          </w:tcPr>
          <w:p w14:paraId="6F3D36C3">
            <w:pPr>
              <w:rPr>
                <w:rFonts w:ascii="宋体" w:hAnsi="宋体"/>
                <w:sz w:val="24"/>
              </w:rPr>
            </w:pPr>
          </w:p>
        </w:tc>
      </w:tr>
      <w:tr w14:paraId="68CD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5379D565">
            <w:pPr>
              <w:jc w:val="center"/>
              <w:rPr>
                <w:rFonts w:ascii="宋体" w:hAnsi="宋体"/>
                <w:sz w:val="24"/>
              </w:rPr>
            </w:pPr>
            <w:r>
              <w:rPr>
                <w:rFonts w:hint="eastAsia" w:ascii="宋体" w:hAnsi="宋体"/>
                <w:sz w:val="24"/>
              </w:rPr>
              <w:t>针对本招标项目的服务承诺</w:t>
            </w:r>
          </w:p>
        </w:tc>
      </w:tr>
      <w:tr w14:paraId="7D20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1BA6E72B">
            <w:pPr>
              <w:jc w:val="center"/>
              <w:rPr>
                <w:rFonts w:ascii="宋体" w:hAnsi="宋体"/>
                <w:sz w:val="24"/>
              </w:rPr>
            </w:pPr>
            <w:r>
              <w:rPr>
                <w:rFonts w:hint="eastAsia" w:ascii="宋体" w:hAnsi="宋体"/>
                <w:sz w:val="24"/>
              </w:rPr>
              <w:t>可为该项目配备人员、相关设备情况</w:t>
            </w:r>
          </w:p>
        </w:tc>
        <w:tc>
          <w:tcPr>
            <w:tcW w:w="1558" w:type="dxa"/>
            <w:vAlign w:val="center"/>
          </w:tcPr>
          <w:p w14:paraId="76DCF6CE">
            <w:pPr>
              <w:jc w:val="center"/>
              <w:rPr>
                <w:rFonts w:ascii="宋体" w:hAnsi="宋体"/>
                <w:sz w:val="24"/>
              </w:rPr>
            </w:pPr>
            <w:r>
              <w:rPr>
                <w:rFonts w:hint="eastAsia" w:ascii="宋体" w:hAnsi="宋体"/>
                <w:sz w:val="24"/>
              </w:rPr>
              <w:t>设计人员（名）</w:t>
            </w:r>
          </w:p>
        </w:tc>
        <w:tc>
          <w:tcPr>
            <w:tcW w:w="6377" w:type="dxa"/>
            <w:gridSpan w:val="6"/>
            <w:vAlign w:val="center"/>
          </w:tcPr>
          <w:p w14:paraId="184F6624">
            <w:pPr>
              <w:jc w:val="center"/>
              <w:rPr>
                <w:rFonts w:ascii="宋体" w:hAnsi="宋体"/>
                <w:sz w:val="24"/>
              </w:rPr>
            </w:pPr>
          </w:p>
        </w:tc>
      </w:tr>
      <w:tr w14:paraId="149C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91FADCD">
            <w:pPr>
              <w:jc w:val="center"/>
              <w:rPr>
                <w:rFonts w:ascii="宋体" w:hAnsi="宋体"/>
                <w:sz w:val="24"/>
              </w:rPr>
            </w:pPr>
          </w:p>
        </w:tc>
        <w:tc>
          <w:tcPr>
            <w:tcW w:w="1558" w:type="dxa"/>
            <w:vAlign w:val="center"/>
          </w:tcPr>
          <w:p w14:paraId="466089A9">
            <w:pPr>
              <w:jc w:val="center"/>
              <w:rPr>
                <w:rFonts w:ascii="宋体" w:hAnsi="宋体"/>
                <w:sz w:val="24"/>
              </w:rPr>
            </w:pPr>
            <w:r>
              <w:rPr>
                <w:rFonts w:hint="eastAsia" w:ascii="宋体" w:hAnsi="宋体"/>
                <w:sz w:val="24"/>
              </w:rPr>
              <w:t>研发、实验设备（功能、型号、数量）</w:t>
            </w:r>
          </w:p>
        </w:tc>
        <w:tc>
          <w:tcPr>
            <w:tcW w:w="6377" w:type="dxa"/>
            <w:gridSpan w:val="6"/>
            <w:vAlign w:val="center"/>
          </w:tcPr>
          <w:p w14:paraId="15C826F4">
            <w:pPr>
              <w:jc w:val="center"/>
              <w:rPr>
                <w:rFonts w:ascii="宋体" w:hAnsi="宋体"/>
                <w:sz w:val="24"/>
              </w:rPr>
            </w:pPr>
          </w:p>
        </w:tc>
      </w:tr>
      <w:tr w14:paraId="3A7F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9DBAC52">
            <w:pPr>
              <w:jc w:val="center"/>
              <w:rPr>
                <w:rFonts w:ascii="宋体" w:hAnsi="宋体"/>
                <w:sz w:val="24"/>
              </w:rPr>
            </w:pPr>
          </w:p>
        </w:tc>
        <w:tc>
          <w:tcPr>
            <w:tcW w:w="1558" w:type="dxa"/>
            <w:vAlign w:val="center"/>
          </w:tcPr>
          <w:p w14:paraId="600A39F0">
            <w:pPr>
              <w:jc w:val="center"/>
              <w:rPr>
                <w:rFonts w:ascii="宋体" w:hAnsi="宋体"/>
                <w:sz w:val="24"/>
              </w:rPr>
            </w:pPr>
            <w:r>
              <w:rPr>
                <w:rFonts w:hint="eastAsia" w:ascii="宋体" w:hAnsi="宋体"/>
                <w:sz w:val="24"/>
              </w:rPr>
              <w:t>生产设备（功能、型号、数量）</w:t>
            </w:r>
          </w:p>
        </w:tc>
        <w:tc>
          <w:tcPr>
            <w:tcW w:w="6377" w:type="dxa"/>
            <w:gridSpan w:val="6"/>
            <w:vAlign w:val="center"/>
          </w:tcPr>
          <w:p w14:paraId="250728A9">
            <w:pPr>
              <w:jc w:val="center"/>
              <w:rPr>
                <w:rFonts w:ascii="宋体" w:hAnsi="宋体"/>
                <w:sz w:val="24"/>
              </w:rPr>
            </w:pPr>
          </w:p>
        </w:tc>
      </w:tr>
      <w:tr w14:paraId="58AC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7D9B3471">
            <w:pPr>
              <w:jc w:val="center"/>
              <w:rPr>
                <w:rFonts w:ascii="宋体" w:hAnsi="宋体"/>
                <w:sz w:val="24"/>
              </w:rPr>
            </w:pPr>
          </w:p>
        </w:tc>
        <w:tc>
          <w:tcPr>
            <w:tcW w:w="1558" w:type="dxa"/>
            <w:vAlign w:val="center"/>
          </w:tcPr>
          <w:p w14:paraId="5C222207">
            <w:pPr>
              <w:jc w:val="center"/>
              <w:rPr>
                <w:rFonts w:ascii="宋体" w:hAnsi="宋体"/>
                <w:sz w:val="24"/>
                <w:szCs w:val="24"/>
              </w:rPr>
            </w:pPr>
            <w:r>
              <w:rPr>
                <w:rFonts w:ascii="宋体" w:hAnsi="宋体"/>
                <w:sz w:val="24"/>
              </w:rPr>
              <w:t>……</w:t>
            </w:r>
          </w:p>
        </w:tc>
        <w:tc>
          <w:tcPr>
            <w:tcW w:w="6377" w:type="dxa"/>
            <w:gridSpan w:val="6"/>
            <w:vAlign w:val="center"/>
          </w:tcPr>
          <w:p w14:paraId="069BF678">
            <w:pPr>
              <w:jc w:val="center"/>
              <w:rPr>
                <w:rFonts w:ascii="宋体" w:hAnsi="宋体"/>
                <w:sz w:val="24"/>
              </w:rPr>
            </w:pPr>
          </w:p>
        </w:tc>
      </w:tr>
      <w:tr w14:paraId="5622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85CAEB5">
            <w:pPr>
              <w:jc w:val="center"/>
              <w:rPr>
                <w:rFonts w:ascii="宋体" w:hAnsi="宋体"/>
                <w:sz w:val="24"/>
              </w:rPr>
            </w:pPr>
          </w:p>
        </w:tc>
        <w:tc>
          <w:tcPr>
            <w:tcW w:w="1558" w:type="dxa"/>
            <w:vAlign w:val="center"/>
          </w:tcPr>
          <w:p w14:paraId="6E7A6498">
            <w:pPr>
              <w:jc w:val="center"/>
              <w:rPr>
                <w:rFonts w:ascii="宋体" w:hAnsi="宋体"/>
                <w:sz w:val="24"/>
              </w:rPr>
            </w:pPr>
            <w:r>
              <w:rPr>
                <w:rFonts w:ascii="宋体" w:hAnsi="宋体"/>
                <w:sz w:val="24"/>
              </w:rPr>
              <w:t>……</w:t>
            </w:r>
          </w:p>
        </w:tc>
        <w:tc>
          <w:tcPr>
            <w:tcW w:w="6377" w:type="dxa"/>
            <w:gridSpan w:val="6"/>
            <w:vAlign w:val="center"/>
          </w:tcPr>
          <w:p w14:paraId="29813182">
            <w:pPr>
              <w:jc w:val="center"/>
              <w:rPr>
                <w:rFonts w:ascii="宋体" w:hAnsi="宋体"/>
                <w:sz w:val="24"/>
              </w:rPr>
            </w:pPr>
          </w:p>
        </w:tc>
      </w:tr>
      <w:tr w14:paraId="1C5B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CEC906D">
            <w:pPr>
              <w:jc w:val="center"/>
              <w:rPr>
                <w:rFonts w:ascii="宋体" w:hAnsi="宋体"/>
                <w:sz w:val="24"/>
              </w:rPr>
            </w:pPr>
            <w:r>
              <w:rPr>
                <w:rFonts w:hint="eastAsia" w:ascii="宋体" w:hAnsi="宋体"/>
                <w:sz w:val="24"/>
              </w:rPr>
              <w:t>其他</w:t>
            </w:r>
          </w:p>
        </w:tc>
        <w:tc>
          <w:tcPr>
            <w:tcW w:w="1558" w:type="dxa"/>
            <w:vAlign w:val="center"/>
          </w:tcPr>
          <w:p w14:paraId="4B663BFD">
            <w:pPr>
              <w:jc w:val="center"/>
              <w:rPr>
                <w:rFonts w:ascii="宋体" w:hAnsi="宋体"/>
                <w:sz w:val="24"/>
              </w:rPr>
            </w:pPr>
            <w:r>
              <w:rPr>
                <w:rFonts w:ascii="宋体" w:hAnsi="宋体"/>
                <w:sz w:val="24"/>
              </w:rPr>
              <w:t>……</w:t>
            </w:r>
          </w:p>
        </w:tc>
        <w:tc>
          <w:tcPr>
            <w:tcW w:w="6377" w:type="dxa"/>
            <w:gridSpan w:val="6"/>
            <w:vAlign w:val="center"/>
          </w:tcPr>
          <w:p w14:paraId="0CCF50F3">
            <w:pPr>
              <w:jc w:val="center"/>
              <w:rPr>
                <w:rFonts w:ascii="宋体" w:hAnsi="宋体"/>
                <w:sz w:val="24"/>
              </w:rPr>
            </w:pPr>
          </w:p>
        </w:tc>
      </w:tr>
      <w:tr w14:paraId="3650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08DBA12B">
            <w:pPr>
              <w:jc w:val="center"/>
              <w:rPr>
                <w:rFonts w:ascii="宋体" w:hAnsi="宋体"/>
                <w:sz w:val="24"/>
              </w:rPr>
            </w:pPr>
          </w:p>
        </w:tc>
        <w:tc>
          <w:tcPr>
            <w:tcW w:w="1558" w:type="dxa"/>
            <w:vAlign w:val="center"/>
          </w:tcPr>
          <w:p w14:paraId="0723994A">
            <w:pPr>
              <w:jc w:val="center"/>
              <w:rPr>
                <w:rFonts w:ascii="宋体" w:hAnsi="宋体"/>
                <w:sz w:val="24"/>
              </w:rPr>
            </w:pPr>
            <w:r>
              <w:rPr>
                <w:rFonts w:ascii="宋体" w:hAnsi="宋体"/>
                <w:sz w:val="24"/>
              </w:rPr>
              <w:t>……</w:t>
            </w:r>
          </w:p>
        </w:tc>
        <w:tc>
          <w:tcPr>
            <w:tcW w:w="6377" w:type="dxa"/>
            <w:gridSpan w:val="6"/>
            <w:vAlign w:val="center"/>
          </w:tcPr>
          <w:p w14:paraId="60971109">
            <w:pPr>
              <w:jc w:val="center"/>
              <w:rPr>
                <w:rFonts w:ascii="宋体" w:hAnsi="宋体"/>
                <w:sz w:val="24"/>
              </w:rPr>
            </w:pPr>
          </w:p>
        </w:tc>
      </w:tr>
    </w:tbl>
    <w:p w14:paraId="4B14836F">
      <w:pPr>
        <w:pStyle w:val="25"/>
        <w:spacing w:line="360" w:lineRule="auto"/>
        <w:ind w:firstLine="720" w:firstLineChars="300"/>
        <w:rPr>
          <w:rFonts w:ascii="仿宋_GB2312" w:hAnsi="宋体" w:eastAsia="仿宋_GB2312"/>
          <w:sz w:val="24"/>
        </w:rPr>
      </w:pPr>
      <w:r>
        <w:rPr>
          <w:rFonts w:hint="eastAsia" w:ascii="仿宋_GB2312" w:hAnsi="宋体" w:eastAsia="仿宋_GB2312"/>
          <w:sz w:val="24"/>
        </w:rPr>
        <w:t>投标人名称（盖章）：              法定代表人或授权代表签字：</w:t>
      </w:r>
    </w:p>
    <w:p w14:paraId="53A07231">
      <w:pPr>
        <w:pStyle w:val="25"/>
        <w:spacing w:line="360" w:lineRule="auto"/>
        <w:ind w:left="669" w:leftChars="115" w:hanging="428" w:hangingChars="194"/>
        <w:rPr>
          <w:rFonts w:hAnsi="宋体"/>
          <w:sz w:val="22"/>
        </w:rPr>
      </w:pPr>
      <w:r>
        <w:rPr>
          <w:rFonts w:hint="eastAsia" w:hAnsi="宋体"/>
          <w:b/>
          <w:sz w:val="22"/>
        </w:rPr>
        <w:t>注：</w:t>
      </w:r>
      <w:r>
        <w:rPr>
          <w:rFonts w:hint="eastAsia" w:hAnsi="宋体"/>
          <w:sz w:val="22"/>
        </w:rPr>
        <w:t>1.投标人为满足本招标项目之需，需实际配置的、包含但不限于上述设备、人员及其他条目；</w:t>
      </w:r>
    </w:p>
    <w:p w14:paraId="70997022">
      <w:pPr>
        <w:pStyle w:val="25"/>
        <w:spacing w:line="360" w:lineRule="auto"/>
        <w:ind w:left="661" w:leftChars="315"/>
        <w:rPr>
          <w:rFonts w:hAnsi="宋体"/>
          <w:sz w:val="22"/>
        </w:rPr>
      </w:pPr>
      <w:r>
        <w:rPr>
          <w:rFonts w:hint="eastAsia" w:hAnsi="宋体"/>
          <w:sz w:val="22"/>
        </w:rPr>
        <w:t>2.投标人可在上表内容基础上，酌情自行增加相关条目，以便更好的满足项目开展需要。</w:t>
      </w:r>
    </w:p>
    <w:p w14:paraId="6529FA1D">
      <w:pPr>
        <w:outlineLvl w:val="1"/>
        <w:rPr>
          <w:rFonts w:hint="eastAsia" w:eastAsia="黑体"/>
          <w:b/>
          <w:bCs/>
          <w:sz w:val="28"/>
          <w:lang w:val="en-US" w:eastAsia="zh-CN"/>
        </w:rPr>
      </w:pPr>
      <w:r>
        <w:rPr>
          <w:rFonts w:hint="eastAsia" w:eastAsia="黑体"/>
          <w:b/>
          <w:bCs/>
          <w:sz w:val="28"/>
          <w:lang w:val="en-US" w:eastAsia="zh-CN"/>
        </w:rPr>
        <w:t xml:space="preserve">附件 </w:t>
      </w:r>
      <w:r>
        <w:rPr>
          <w:rFonts w:hint="eastAsia" w:eastAsia="黑体"/>
          <w:b/>
          <w:bCs/>
          <w:sz w:val="28"/>
        </w:rPr>
        <w:t>法人授权委托书</w:t>
      </w:r>
    </w:p>
    <w:p w14:paraId="7C651213">
      <w:pPr>
        <w:rPr>
          <w:rFonts w:ascii="宋体" w:hAnsi="宋体"/>
        </w:rPr>
      </w:pPr>
      <w:r>
        <w:rPr>
          <w:rFonts w:hint="eastAsia" w:ascii="宋体" w:hAnsi="宋体"/>
        </w:rPr>
        <w:t>项目名称：</w:t>
      </w:r>
      <w:r>
        <w:rPr>
          <w:rFonts w:ascii="宋体" w:hAnsi="宋体"/>
        </w:rPr>
        <w:t xml:space="preserve"> </w:t>
      </w:r>
    </w:p>
    <w:p w14:paraId="2D21F6FE">
      <w:pPr>
        <w:rPr>
          <w:rFonts w:ascii="宋体" w:hAnsi="宋体"/>
        </w:rPr>
      </w:pPr>
    </w:p>
    <w:p w14:paraId="0CB2FB44">
      <w:pPr>
        <w:pStyle w:val="25"/>
        <w:spacing w:line="360" w:lineRule="auto"/>
        <w:rPr>
          <w:rFonts w:hAnsi="宋体"/>
          <w:szCs w:val="21"/>
        </w:rPr>
      </w:pPr>
      <w:r>
        <w:rPr>
          <w:rFonts w:hint="eastAsia" w:hAnsi="宋体"/>
          <w:szCs w:val="21"/>
        </w:rPr>
        <w:t>日期：  年   月   日</w:t>
      </w:r>
    </w:p>
    <w:p w14:paraId="4386896A">
      <w:pPr>
        <w:jc w:val="center"/>
        <w:rPr>
          <w:rFonts w:eastAsia="黑体"/>
          <w:b/>
          <w:bCs/>
          <w:sz w:val="28"/>
        </w:rPr>
      </w:pPr>
      <w:r>
        <w:rPr>
          <w:rFonts w:hint="eastAsia" w:eastAsia="黑体"/>
          <w:b/>
          <w:bCs/>
          <w:sz w:val="28"/>
        </w:rPr>
        <w:t>法人授权委托书</w:t>
      </w:r>
    </w:p>
    <w:p w14:paraId="4BFC1D77">
      <w:pPr>
        <w:rPr>
          <w:rFonts w:ascii="宋体" w:hAnsi="宋体"/>
          <w:u w:val="single"/>
        </w:rPr>
      </w:pPr>
      <w:r>
        <w:rPr>
          <w:rFonts w:hint="eastAsia" w:ascii="宋体" w:hAnsi="宋体"/>
        </w:rPr>
        <w:t>致</w:t>
      </w:r>
      <w:r>
        <w:rPr>
          <w:rFonts w:hint="eastAsia" w:ascii="宋体" w:hAnsi="宋体"/>
          <w:u w:val="single"/>
        </w:rPr>
        <w:t>（招标人名称）                            ：</w:t>
      </w:r>
    </w:p>
    <w:p w14:paraId="0611F112">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1416BEE">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3955CF8C">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1A8660B5">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663AFD4E">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26AE8D92">
      <w:pPr>
        <w:spacing w:line="360" w:lineRule="auto"/>
        <w:ind w:firstLine="420" w:firstLineChars="200"/>
        <w:rPr>
          <w:rFonts w:ascii="宋体"/>
          <w:kern w:val="0"/>
          <w:szCs w:val="21"/>
        </w:rPr>
      </w:pPr>
      <w:r>
        <w:rPr>
          <w:rFonts w:hint="eastAsia" w:ascii="宋体" w:hAnsi="宋体"/>
          <w:kern w:val="0"/>
          <w:szCs w:val="21"/>
        </w:rPr>
        <w:t>投标人名称：（盖单位公章）</w:t>
      </w:r>
    </w:p>
    <w:p w14:paraId="7E4D73FE">
      <w:pPr>
        <w:spacing w:line="360" w:lineRule="auto"/>
        <w:ind w:firstLine="420" w:firstLineChars="200"/>
        <w:rPr>
          <w:rFonts w:ascii="宋体"/>
          <w:kern w:val="0"/>
          <w:szCs w:val="21"/>
        </w:rPr>
      </w:pPr>
      <w:r>
        <w:rPr>
          <w:rFonts w:hint="eastAsia" w:ascii="宋体" w:hAnsi="宋体"/>
          <w:kern w:val="0"/>
          <w:szCs w:val="21"/>
        </w:rPr>
        <w:t>法定代表人：（签字）</w:t>
      </w:r>
    </w:p>
    <w:p w14:paraId="2109D48D">
      <w:pPr>
        <w:spacing w:line="360" w:lineRule="auto"/>
        <w:ind w:firstLine="420" w:firstLineChars="200"/>
        <w:rPr>
          <w:rFonts w:ascii="宋体"/>
          <w:kern w:val="0"/>
          <w:szCs w:val="21"/>
        </w:rPr>
      </w:pPr>
    </w:p>
    <w:p w14:paraId="61457ED5">
      <w:pPr>
        <w:spacing w:line="360" w:lineRule="auto"/>
        <w:ind w:firstLine="420" w:firstLineChars="200"/>
        <w:rPr>
          <w:rFonts w:ascii="宋体"/>
          <w:kern w:val="0"/>
          <w:szCs w:val="21"/>
        </w:rPr>
      </w:pPr>
    </w:p>
    <w:p w14:paraId="1522547F">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772CDB22">
      <w:pPr>
        <w:spacing w:line="360" w:lineRule="auto"/>
        <w:rPr>
          <w:rFonts w:ascii="宋体"/>
          <w:kern w:val="0"/>
          <w:szCs w:val="21"/>
        </w:rPr>
      </w:pPr>
    </w:p>
    <w:p w14:paraId="14A85523">
      <w:pPr>
        <w:spacing w:line="360" w:lineRule="auto"/>
        <w:rPr>
          <w:rFonts w:ascii="宋体"/>
          <w:kern w:val="0"/>
          <w:szCs w:val="21"/>
        </w:rPr>
      </w:pPr>
    </w:p>
    <w:p w14:paraId="63D32B4B">
      <w:pPr>
        <w:spacing w:line="360" w:lineRule="auto"/>
        <w:rPr>
          <w:rFonts w:ascii="宋体"/>
          <w:kern w:val="0"/>
          <w:szCs w:val="21"/>
        </w:rPr>
      </w:pPr>
    </w:p>
    <w:p w14:paraId="359AB9BC">
      <w:pPr>
        <w:spacing w:line="360" w:lineRule="auto"/>
        <w:rPr>
          <w:rFonts w:ascii="宋体"/>
          <w:kern w:val="0"/>
          <w:szCs w:val="21"/>
        </w:rPr>
      </w:pPr>
    </w:p>
    <w:p w14:paraId="0BBFFE97">
      <w:pPr>
        <w:spacing w:line="360" w:lineRule="auto"/>
        <w:ind w:right="560" w:firstLine="420" w:firstLineChars="200"/>
        <w:rPr>
          <w:rFonts w:ascii="宋体"/>
          <w:kern w:val="0"/>
          <w:szCs w:val="21"/>
        </w:rPr>
      </w:pPr>
    </w:p>
    <w:p w14:paraId="2586BB76">
      <w:pPr>
        <w:pStyle w:val="25"/>
        <w:spacing w:line="360" w:lineRule="auto"/>
        <w:rPr>
          <w:rFonts w:hAnsi="宋体"/>
          <w:b/>
          <w:sz w:val="24"/>
          <w:szCs w:val="24"/>
        </w:rPr>
      </w:pPr>
    </w:p>
    <w:p w14:paraId="67044876">
      <w:pPr>
        <w:pStyle w:val="25"/>
        <w:spacing w:line="360" w:lineRule="auto"/>
        <w:rPr>
          <w:rFonts w:hAnsi="宋体"/>
          <w:b/>
          <w:sz w:val="24"/>
          <w:szCs w:val="24"/>
        </w:rPr>
      </w:pPr>
    </w:p>
    <w:p w14:paraId="33F53838">
      <w:pPr>
        <w:pStyle w:val="25"/>
        <w:spacing w:line="360" w:lineRule="auto"/>
        <w:rPr>
          <w:rFonts w:hAnsi="宋体"/>
          <w:b/>
          <w:sz w:val="24"/>
          <w:szCs w:val="24"/>
        </w:rPr>
      </w:pPr>
    </w:p>
    <w:p w14:paraId="48B58BA8">
      <w:pPr>
        <w:pStyle w:val="25"/>
        <w:spacing w:line="360" w:lineRule="auto"/>
        <w:rPr>
          <w:rFonts w:hAnsi="宋体"/>
          <w:b/>
          <w:sz w:val="24"/>
          <w:szCs w:val="24"/>
        </w:rPr>
      </w:pPr>
    </w:p>
    <w:p w14:paraId="7B0AAF52">
      <w:pPr>
        <w:pStyle w:val="25"/>
        <w:spacing w:line="360" w:lineRule="auto"/>
        <w:rPr>
          <w:rFonts w:hAnsi="宋体"/>
          <w:b/>
          <w:sz w:val="24"/>
          <w:szCs w:val="24"/>
        </w:rPr>
      </w:pPr>
    </w:p>
    <w:p w14:paraId="380825F0">
      <w:pPr>
        <w:outlineLvl w:val="1"/>
        <w:rPr>
          <w:rFonts w:hint="default" w:eastAsia="黑体"/>
          <w:b/>
          <w:bCs/>
          <w:sz w:val="28"/>
          <w:lang w:val="en-US" w:eastAsia="zh-CN"/>
        </w:rPr>
      </w:pPr>
      <w:r>
        <w:rPr>
          <w:rFonts w:hint="eastAsia" w:eastAsia="黑体"/>
          <w:b/>
          <w:bCs/>
          <w:sz w:val="28"/>
          <w:lang w:val="en-US" w:eastAsia="zh-CN"/>
        </w:rPr>
        <w:t xml:space="preserve">附件 </w:t>
      </w:r>
      <w:r>
        <w:rPr>
          <w:rFonts w:hint="eastAsia" w:eastAsia="黑体"/>
          <w:b/>
          <w:bCs/>
          <w:sz w:val="28"/>
        </w:rPr>
        <w:t>投标保证金退付表</w:t>
      </w:r>
    </w:p>
    <w:p w14:paraId="1A58B6F3">
      <w:pPr>
        <w:rPr>
          <w:rFonts w:ascii="宋体" w:hAnsi="宋体"/>
        </w:rPr>
      </w:pPr>
      <w:r>
        <w:rPr>
          <w:rFonts w:hint="eastAsia" w:ascii="宋体" w:hAnsi="宋体"/>
        </w:rPr>
        <w:t>项目名称：</w:t>
      </w:r>
      <w:r>
        <w:rPr>
          <w:rFonts w:ascii="宋体" w:hAnsi="宋体"/>
        </w:rPr>
        <w:t xml:space="preserve"> </w:t>
      </w:r>
    </w:p>
    <w:p w14:paraId="7ABE2CC6">
      <w:pPr>
        <w:rPr>
          <w:rFonts w:ascii="宋体" w:hAnsi="宋体"/>
        </w:rPr>
      </w:pPr>
    </w:p>
    <w:p w14:paraId="517603EA">
      <w:pPr>
        <w:pStyle w:val="25"/>
        <w:spacing w:line="360" w:lineRule="auto"/>
        <w:ind w:left="1014" w:leftChars="-6" w:hanging="1027" w:hangingChars="428"/>
        <w:rPr>
          <w:rFonts w:hAnsi="宋体"/>
          <w:szCs w:val="21"/>
        </w:rPr>
      </w:pPr>
      <w:r>
        <w:rPr>
          <w:rFonts w:hint="eastAsia" w:hAnsi="宋体"/>
          <w:szCs w:val="21"/>
        </w:rPr>
        <w:t>日期：  年   月   日</w:t>
      </w:r>
    </w:p>
    <w:p w14:paraId="0A2679E0">
      <w:pPr>
        <w:jc w:val="center"/>
        <w:rPr>
          <w:rFonts w:eastAsia="黑体"/>
          <w:b/>
          <w:bCs/>
          <w:sz w:val="28"/>
        </w:rPr>
      </w:pPr>
      <w:r>
        <w:rPr>
          <w:rFonts w:hint="eastAsia" w:eastAsia="黑体"/>
          <w:b/>
          <w:bCs/>
          <w:sz w:val="28"/>
        </w:rPr>
        <w:t>投标保证金退付表</w:t>
      </w:r>
    </w:p>
    <w:tbl>
      <w:tblPr>
        <w:tblStyle w:val="49"/>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7BA6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BE9B000">
            <w:pPr>
              <w:pStyle w:val="25"/>
              <w:spacing w:line="360" w:lineRule="auto"/>
            </w:pPr>
            <w:r>
              <w:rPr>
                <w:rFonts w:hint="eastAsia"/>
              </w:rPr>
              <w:t>投标人单位名称：</w:t>
            </w:r>
          </w:p>
        </w:tc>
      </w:tr>
      <w:tr w14:paraId="35D4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EA6DC01">
            <w:pPr>
              <w:pStyle w:val="25"/>
              <w:spacing w:line="360" w:lineRule="auto"/>
            </w:pPr>
            <w:r>
              <w:rPr>
                <w:rFonts w:hint="eastAsia"/>
              </w:rPr>
              <w:t>开户银行：</w:t>
            </w:r>
          </w:p>
        </w:tc>
      </w:tr>
      <w:tr w14:paraId="7CAF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42FE3010">
            <w:pPr>
              <w:pStyle w:val="25"/>
              <w:spacing w:line="360" w:lineRule="auto"/>
            </w:pPr>
            <w:r>
              <w:rPr>
                <w:rFonts w:hint="eastAsia"/>
              </w:rPr>
              <w:t>开户行行号：</w:t>
            </w:r>
          </w:p>
        </w:tc>
      </w:tr>
      <w:tr w14:paraId="4638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FAF2142">
            <w:pPr>
              <w:pStyle w:val="25"/>
              <w:spacing w:line="360" w:lineRule="auto"/>
            </w:pPr>
            <w:r>
              <w:rPr>
                <w:rFonts w:hint="eastAsia"/>
              </w:rPr>
              <w:t>户名：</w:t>
            </w:r>
          </w:p>
        </w:tc>
      </w:tr>
      <w:tr w14:paraId="11BA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39581310">
            <w:pPr>
              <w:pStyle w:val="25"/>
              <w:spacing w:line="360" w:lineRule="auto"/>
            </w:pPr>
            <w:r>
              <w:rPr>
                <w:rFonts w:hint="eastAsia"/>
              </w:rPr>
              <w:t>账号：</w:t>
            </w:r>
          </w:p>
        </w:tc>
      </w:tr>
      <w:tr w14:paraId="3DDC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F4184CD">
            <w:pPr>
              <w:pStyle w:val="25"/>
              <w:spacing w:line="360" w:lineRule="auto"/>
            </w:pPr>
            <w:r>
              <w:rPr>
                <w:rFonts w:hint="eastAsia"/>
              </w:rPr>
              <w:t>纳税人识别号：</w:t>
            </w:r>
          </w:p>
        </w:tc>
      </w:tr>
    </w:tbl>
    <w:p w14:paraId="0C0DE1EE">
      <w:pPr>
        <w:pStyle w:val="25"/>
        <w:spacing w:line="360" w:lineRule="auto"/>
        <w:ind w:firstLine="240" w:firstLineChars="100"/>
        <w:rPr>
          <w:rFonts w:ascii="仿宋_GB2312" w:hAnsi="宋体" w:eastAsia="仿宋_GB2312"/>
          <w:color w:val="000000"/>
          <w:sz w:val="24"/>
        </w:rPr>
      </w:pPr>
    </w:p>
    <w:p w14:paraId="003DECA7">
      <w:pPr>
        <w:pStyle w:val="25"/>
        <w:spacing w:line="360" w:lineRule="auto"/>
        <w:ind w:firstLine="240" w:firstLineChars="100"/>
        <w:rPr>
          <w:rFonts w:hAnsi="宋体"/>
          <w:b/>
          <w:sz w:val="24"/>
          <w:szCs w:val="24"/>
        </w:rPr>
      </w:pPr>
      <w:r>
        <w:rPr>
          <w:rFonts w:hint="eastAsia" w:ascii="仿宋_GB2312" w:hAnsi="宋体" w:eastAsia="仿宋_GB2312"/>
          <w:color w:val="000000"/>
          <w:sz w:val="24"/>
        </w:rPr>
        <w:t>投标人名称（盖章）：              法定代表人或授权代表签字：</w:t>
      </w:r>
    </w:p>
    <w:p w14:paraId="662C81E1">
      <w:pPr>
        <w:pStyle w:val="25"/>
        <w:spacing w:line="360" w:lineRule="auto"/>
        <w:rPr>
          <w:rFonts w:hAnsi="宋体"/>
          <w:b/>
          <w:sz w:val="24"/>
          <w:szCs w:val="24"/>
        </w:rPr>
      </w:pPr>
    </w:p>
    <w:p w14:paraId="674789F5">
      <w:pPr>
        <w:pStyle w:val="25"/>
        <w:spacing w:line="360" w:lineRule="auto"/>
        <w:jc w:val="center"/>
        <w:rPr>
          <w:rFonts w:ascii="黑体" w:eastAsia="黑体"/>
          <w:b/>
          <w:bCs/>
          <w:sz w:val="36"/>
          <w:szCs w:val="36"/>
        </w:rPr>
      </w:pPr>
    </w:p>
    <w:p w14:paraId="44B900FA">
      <w:pPr>
        <w:rPr>
          <w:rFonts w:eastAsia="黑体"/>
          <w:b/>
          <w:bCs/>
          <w:sz w:val="28"/>
        </w:rPr>
      </w:pPr>
      <w:r>
        <w:rPr>
          <w:rFonts w:hint="eastAsia" w:eastAsia="黑体"/>
          <w:b/>
          <w:bCs/>
          <w:sz w:val="28"/>
        </w:rPr>
        <w:br w:type="page"/>
      </w:r>
    </w:p>
    <w:p w14:paraId="316A6583">
      <w:pPr>
        <w:outlineLvl w:val="1"/>
        <w:rPr>
          <w:rFonts w:hint="default" w:eastAsia="黑体"/>
          <w:b/>
          <w:bCs/>
          <w:sz w:val="28"/>
          <w:lang w:val="en-US" w:eastAsia="zh-CN"/>
        </w:rPr>
      </w:pPr>
      <w:r>
        <w:rPr>
          <w:rFonts w:hint="eastAsia" w:eastAsia="黑体"/>
          <w:b/>
          <w:bCs/>
          <w:sz w:val="28"/>
          <w:lang w:val="en-US" w:eastAsia="zh-CN"/>
        </w:rPr>
        <w:t>附件 售后服务保障及承诺</w:t>
      </w:r>
    </w:p>
    <w:p w14:paraId="46847E55">
      <w:pPr>
        <w:spacing w:line="360" w:lineRule="auto"/>
        <w:jc w:val="center"/>
        <w:rPr>
          <w:rFonts w:ascii="宋体" w:hAnsi="宋体"/>
          <w:b/>
          <w:bCs/>
          <w:sz w:val="24"/>
        </w:rPr>
      </w:pPr>
      <w:r>
        <w:rPr>
          <w:rFonts w:hint="eastAsia" w:ascii="宋体" w:hAnsi="宋体"/>
          <w:b/>
          <w:bCs/>
          <w:sz w:val="24"/>
        </w:rPr>
        <w:t>售后服务保障及承诺</w:t>
      </w:r>
    </w:p>
    <w:p w14:paraId="23D83C6F">
      <w:pPr>
        <w:spacing w:line="360" w:lineRule="auto"/>
        <w:ind w:firstLine="480" w:firstLineChars="200"/>
        <w:jc w:val="left"/>
        <w:rPr>
          <w:rFonts w:ascii="宋体" w:hAnsi="宋体"/>
          <w:bCs/>
          <w:sz w:val="24"/>
        </w:rPr>
      </w:pPr>
      <w:r>
        <w:rPr>
          <w:rFonts w:hint="eastAsia" w:ascii="宋体" w:hAnsi="宋体"/>
          <w:bCs/>
          <w:sz w:val="24"/>
        </w:rPr>
        <w:t>售后服务内容包括售后服务机构简介；售后服务响应时间、售后地点、人员配备等情况的详细描述，格式自拟。</w:t>
      </w:r>
    </w:p>
    <w:p w14:paraId="705494F9">
      <w:pPr>
        <w:spacing w:line="360" w:lineRule="auto"/>
        <w:jc w:val="left"/>
        <w:rPr>
          <w:rFonts w:ascii="宋体" w:hAnsi="宋体"/>
          <w:bCs/>
          <w:sz w:val="24"/>
        </w:rPr>
      </w:pPr>
    </w:p>
    <w:p w14:paraId="047692E2">
      <w:pPr>
        <w:autoSpaceDE w:val="0"/>
        <w:autoSpaceDN w:val="0"/>
        <w:adjustRightInd w:val="0"/>
        <w:spacing w:line="360" w:lineRule="auto"/>
        <w:jc w:val="left"/>
        <w:rPr>
          <w:rFonts w:ascii="宋体" w:cs="宋体"/>
          <w:kern w:val="0"/>
          <w:sz w:val="24"/>
        </w:rPr>
      </w:pPr>
      <w:r>
        <w:rPr>
          <w:rFonts w:hint="eastAsia" w:ascii="宋体" w:cs="宋体"/>
          <w:kern w:val="0"/>
          <w:sz w:val="24"/>
        </w:rPr>
        <w:t>法定代表人或其委托代理人：（签字或盖章）</w:t>
      </w:r>
    </w:p>
    <w:p w14:paraId="3699F5A8">
      <w:pPr>
        <w:autoSpaceDE w:val="0"/>
        <w:autoSpaceDN w:val="0"/>
        <w:adjustRightInd w:val="0"/>
        <w:spacing w:line="360" w:lineRule="auto"/>
        <w:jc w:val="left"/>
        <w:rPr>
          <w:rFonts w:ascii="宋体" w:cs="宋体"/>
          <w:kern w:val="0"/>
          <w:sz w:val="24"/>
        </w:rPr>
      </w:pPr>
      <w:r>
        <w:rPr>
          <w:rFonts w:hint="eastAsia" w:ascii="宋体" w:cs="宋体"/>
          <w:kern w:val="0"/>
          <w:sz w:val="24"/>
        </w:rPr>
        <w:t>邮政编码：   电话：  传真：</w:t>
      </w:r>
    </w:p>
    <w:p w14:paraId="7D2715E9">
      <w:pPr>
        <w:rPr>
          <w:rFonts w:ascii="宋体" w:cs="宋体"/>
          <w:kern w:val="0"/>
          <w:sz w:val="24"/>
        </w:rPr>
      </w:pPr>
      <w:r>
        <w:rPr>
          <w:rFonts w:hint="eastAsia" w:ascii="宋体" w:cs="宋体"/>
          <w:kern w:val="0"/>
          <w:sz w:val="24"/>
        </w:rPr>
        <w:t>日    期：</w:t>
      </w:r>
      <w:r>
        <w:rPr>
          <w:rFonts w:ascii="TimesNewRomanPSMT" w:hAnsi="TimesNewRomanPSMT" w:cs="TimesNewRomanPSMT"/>
          <w:kern w:val="0"/>
          <w:sz w:val="24"/>
        </w:rPr>
        <w:t>_____</w:t>
      </w:r>
      <w:r>
        <w:rPr>
          <w:rFonts w:hint="eastAsia" w:ascii="宋体" w:cs="宋体"/>
          <w:kern w:val="0"/>
          <w:sz w:val="24"/>
        </w:rPr>
        <w:t>年</w:t>
      </w:r>
      <w:r>
        <w:rPr>
          <w:rFonts w:ascii="TimesNewRomanPSMT" w:hAnsi="TimesNewRomanPSMT" w:cs="TimesNewRomanPSMT"/>
          <w:kern w:val="0"/>
          <w:sz w:val="24"/>
        </w:rPr>
        <w:t>____</w:t>
      </w:r>
      <w:r>
        <w:rPr>
          <w:rFonts w:hint="eastAsia" w:ascii="宋体" w:cs="宋体"/>
          <w:kern w:val="0"/>
          <w:sz w:val="24"/>
        </w:rPr>
        <w:t>月</w:t>
      </w:r>
      <w:r>
        <w:rPr>
          <w:rFonts w:ascii="TimesNewRomanPSMT" w:hAnsi="TimesNewRomanPSMT" w:cs="TimesNewRomanPSMT"/>
          <w:kern w:val="0"/>
          <w:sz w:val="24"/>
        </w:rPr>
        <w:t>____</w:t>
      </w:r>
      <w:r>
        <w:rPr>
          <w:rFonts w:hint="eastAsia" w:ascii="宋体" w:cs="宋体"/>
          <w:kern w:val="0"/>
          <w:sz w:val="24"/>
        </w:rPr>
        <w:t>日</w:t>
      </w:r>
    </w:p>
    <w:p w14:paraId="2D23C143">
      <w:pPr>
        <w:rPr>
          <w:rFonts w:ascii="宋体" w:cs="宋体"/>
          <w:kern w:val="0"/>
          <w:sz w:val="24"/>
        </w:rPr>
      </w:pPr>
      <w:r>
        <w:rPr>
          <w:rFonts w:hint="eastAsia" w:ascii="宋体" w:cs="宋体"/>
          <w:kern w:val="0"/>
          <w:sz w:val="24"/>
        </w:rPr>
        <w:br w:type="page"/>
      </w:r>
    </w:p>
    <w:p w14:paraId="680A198E">
      <w:pPr>
        <w:outlineLvl w:val="1"/>
        <w:rPr>
          <w:rFonts w:hint="default" w:eastAsia="黑体"/>
          <w:b/>
          <w:bCs/>
          <w:sz w:val="28"/>
          <w:lang w:val="en-US"/>
        </w:rPr>
      </w:pPr>
      <w:r>
        <w:rPr>
          <w:rFonts w:hint="eastAsia" w:eastAsia="黑体"/>
          <w:b/>
          <w:bCs/>
          <w:sz w:val="28"/>
          <w:lang w:val="en-US" w:eastAsia="zh-CN"/>
        </w:rPr>
        <w:t>附</w:t>
      </w:r>
      <w:r>
        <w:rPr>
          <w:rFonts w:hint="eastAsia" w:ascii="Times New Roman" w:hAnsi="Times New Roman" w:eastAsia="黑体" w:cs="Times New Roman"/>
          <w:b/>
          <w:bCs/>
          <w:sz w:val="28"/>
          <w:lang w:val="en-US" w:eastAsia="zh-CN"/>
        </w:rPr>
        <w:t>件 服务承诺函</w:t>
      </w:r>
    </w:p>
    <w:p w14:paraId="04A37AC8">
      <w:pPr>
        <w:jc w:val="center"/>
        <w:rPr>
          <w:rFonts w:ascii="宋体" w:hAnsi="宋体"/>
          <w:b/>
          <w:bCs/>
          <w:sz w:val="32"/>
        </w:rPr>
      </w:pPr>
      <w:r>
        <w:rPr>
          <w:rFonts w:hint="eastAsia" w:ascii="宋体" w:hAnsi="宋体"/>
          <w:b/>
          <w:bCs/>
          <w:sz w:val="32"/>
        </w:rPr>
        <w:t>服务承诺函</w:t>
      </w:r>
    </w:p>
    <w:p w14:paraId="17FC10E8">
      <w:pPr>
        <w:jc w:val="center"/>
        <w:rPr>
          <w:rFonts w:ascii="宋体" w:hAnsi="宋体"/>
          <w:sz w:val="24"/>
        </w:rPr>
      </w:pPr>
      <w:r>
        <w:rPr>
          <w:rFonts w:hint="eastAsia" w:ascii="宋体" w:hAnsi="宋体"/>
          <w:sz w:val="24"/>
        </w:rPr>
        <w:t>（包含但不仅限于以下内容）</w:t>
      </w:r>
    </w:p>
    <w:p w14:paraId="36C2A160">
      <w:pPr>
        <w:ind w:firstLine="3360"/>
        <w:jc w:val="center"/>
        <w:rPr>
          <w:rFonts w:ascii="宋体" w:hAnsi="宋体"/>
          <w:sz w:val="24"/>
        </w:rPr>
      </w:pPr>
      <w:r>
        <w:rPr>
          <w:rFonts w:hint="eastAsia" w:ascii="宋体" w:hAnsi="宋体"/>
          <w:sz w:val="24"/>
        </w:rPr>
        <w:t xml:space="preserve">    </w:t>
      </w:r>
    </w:p>
    <w:p w14:paraId="097E98F6">
      <w:pPr>
        <w:spacing w:line="312" w:lineRule="auto"/>
        <w:rPr>
          <w:rFonts w:ascii="宋体" w:hAnsi="宋体"/>
          <w:b/>
          <w:sz w:val="24"/>
          <w:u w:val="single"/>
        </w:rPr>
      </w:pPr>
      <w:r>
        <w:rPr>
          <w:rFonts w:hint="eastAsia" w:ascii="宋体" w:hAnsi="宋体"/>
          <w:b/>
          <w:sz w:val="24"/>
          <w:u w:val="single"/>
        </w:rPr>
        <w:t>（招标人）：</w:t>
      </w:r>
    </w:p>
    <w:p w14:paraId="06061A73">
      <w:pPr>
        <w:spacing w:line="312"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对中标合同货物的服务做如下承诺：</w:t>
      </w:r>
    </w:p>
    <w:p w14:paraId="7A5E11BF">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6D01068D">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4E21FCE8">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33EB574D">
      <w:pPr>
        <w:numPr>
          <w:ilvl w:val="0"/>
          <w:numId w:val="10"/>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176F7840">
      <w:pPr>
        <w:numPr>
          <w:ilvl w:val="0"/>
          <w:numId w:val="10"/>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E8BE4EE">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7462F749">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7．接到需方反映的质量问题信息后，在小时之内作出答复或派出服务人员，尽快到达现场，做到用户对质量不满意，服务不停止。</w:t>
      </w:r>
    </w:p>
    <w:p w14:paraId="64DD0327">
      <w:pPr>
        <w:numPr>
          <w:ilvl w:val="0"/>
          <w:numId w:val="11"/>
        </w:numPr>
        <w:tabs>
          <w:tab w:val="left" w:pos="780"/>
        </w:tabs>
        <w:spacing w:line="312" w:lineRule="auto"/>
        <w:rPr>
          <w:rFonts w:ascii="宋体" w:hAnsi="宋体"/>
          <w:sz w:val="24"/>
        </w:rPr>
      </w:pPr>
      <w:r>
        <w:rPr>
          <w:rFonts w:hint="eastAsia" w:ascii="宋体" w:hAnsi="宋体"/>
          <w:sz w:val="24"/>
        </w:rPr>
        <w:t>随时满足需方对备品备件的要求。</w:t>
      </w:r>
    </w:p>
    <w:p w14:paraId="1CFAEC6E">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053B7BF5">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2F68A069">
      <w:pPr>
        <w:overflowPunct w:val="0"/>
        <w:snapToGrid w:val="0"/>
        <w:spacing w:line="360" w:lineRule="auto"/>
        <w:rPr>
          <w:rFonts w:ascii="宋体" w:hAnsi="宋体"/>
          <w:b/>
          <w:bCs/>
          <w:sz w:val="24"/>
        </w:rPr>
      </w:pPr>
      <w:r>
        <w:rPr>
          <w:rFonts w:hint="eastAsia" w:ascii="宋体" w:hAnsi="宋体"/>
          <w:b/>
          <w:bCs/>
          <w:sz w:val="24"/>
        </w:rPr>
        <w:t>附我方人员服务人、日数见下表：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5D59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3A5A4900">
            <w:pPr>
              <w:spacing w:line="360" w:lineRule="auto"/>
              <w:jc w:val="center"/>
              <w:rPr>
                <w:rFonts w:ascii="宋体" w:hAnsi="宋体"/>
                <w:sz w:val="24"/>
              </w:rPr>
            </w:pPr>
            <w:r>
              <w:rPr>
                <w:rFonts w:hint="eastAsia" w:ascii="宋体" w:hAnsi="宋体"/>
                <w:sz w:val="24"/>
              </w:rPr>
              <w:t>序号</w:t>
            </w:r>
          </w:p>
        </w:tc>
        <w:tc>
          <w:tcPr>
            <w:tcW w:w="1410" w:type="dxa"/>
            <w:vMerge w:val="restart"/>
            <w:vAlign w:val="center"/>
          </w:tcPr>
          <w:p w14:paraId="2A44F906">
            <w:pPr>
              <w:spacing w:line="360" w:lineRule="auto"/>
              <w:jc w:val="center"/>
              <w:rPr>
                <w:rFonts w:ascii="宋体" w:hAnsi="宋体"/>
                <w:sz w:val="24"/>
              </w:rPr>
            </w:pPr>
            <w:r>
              <w:rPr>
                <w:rFonts w:hint="eastAsia" w:ascii="宋体" w:hAnsi="宋体"/>
                <w:sz w:val="24"/>
              </w:rPr>
              <w:t>技术服务内容</w:t>
            </w:r>
          </w:p>
        </w:tc>
        <w:tc>
          <w:tcPr>
            <w:tcW w:w="1399" w:type="dxa"/>
            <w:vMerge w:val="restart"/>
            <w:vAlign w:val="center"/>
          </w:tcPr>
          <w:p w14:paraId="5BCF2101">
            <w:pPr>
              <w:spacing w:line="360" w:lineRule="auto"/>
              <w:jc w:val="center"/>
              <w:rPr>
                <w:rFonts w:ascii="宋体" w:hAnsi="宋体"/>
                <w:sz w:val="24"/>
              </w:rPr>
            </w:pPr>
            <w:r>
              <w:rPr>
                <w:rFonts w:hint="eastAsia" w:ascii="宋体" w:hAnsi="宋体"/>
                <w:sz w:val="24"/>
              </w:rPr>
              <w:t>计划人日数</w:t>
            </w:r>
          </w:p>
        </w:tc>
        <w:tc>
          <w:tcPr>
            <w:tcW w:w="3085" w:type="dxa"/>
            <w:gridSpan w:val="2"/>
            <w:vAlign w:val="center"/>
          </w:tcPr>
          <w:p w14:paraId="42D59EE5">
            <w:pPr>
              <w:spacing w:line="360" w:lineRule="auto"/>
              <w:jc w:val="center"/>
              <w:rPr>
                <w:rFonts w:ascii="宋体" w:hAnsi="宋体"/>
                <w:sz w:val="24"/>
              </w:rPr>
            </w:pPr>
            <w:r>
              <w:rPr>
                <w:rFonts w:hint="eastAsia" w:ascii="宋体" w:hAnsi="宋体"/>
                <w:sz w:val="24"/>
              </w:rPr>
              <w:t>派出人员构成</w:t>
            </w:r>
          </w:p>
        </w:tc>
        <w:tc>
          <w:tcPr>
            <w:tcW w:w="2469" w:type="dxa"/>
            <w:vMerge w:val="restart"/>
            <w:vAlign w:val="center"/>
          </w:tcPr>
          <w:p w14:paraId="78CE949B">
            <w:pPr>
              <w:spacing w:line="360" w:lineRule="auto"/>
              <w:jc w:val="center"/>
              <w:rPr>
                <w:rFonts w:ascii="宋体" w:hAnsi="宋体"/>
                <w:sz w:val="24"/>
              </w:rPr>
            </w:pPr>
            <w:r>
              <w:rPr>
                <w:rFonts w:hint="eastAsia" w:ascii="宋体" w:hAnsi="宋体"/>
                <w:sz w:val="24"/>
              </w:rPr>
              <w:t>备   注</w:t>
            </w:r>
          </w:p>
        </w:tc>
      </w:tr>
      <w:tr w14:paraId="6294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16613C80">
            <w:pPr>
              <w:spacing w:line="360" w:lineRule="auto"/>
              <w:jc w:val="center"/>
              <w:rPr>
                <w:rFonts w:ascii="宋体" w:hAnsi="宋体"/>
                <w:sz w:val="24"/>
              </w:rPr>
            </w:pPr>
          </w:p>
        </w:tc>
        <w:tc>
          <w:tcPr>
            <w:tcW w:w="1410" w:type="dxa"/>
            <w:vMerge w:val="continue"/>
            <w:vAlign w:val="center"/>
          </w:tcPr>
          <w:p w14:paraId="176DC5B1">
            <w:pPr>
              <w:spacing w:line="360" w:lineRule="auto"/>
              <w:jc w:val="center"/>
              <w:rPr>
                <w:rFonts w:ascii="宋体" w:hAnsi="宋体"/>
                <w:sz w:val="24"/>
              </w:rPr>
            </w:pPr>
          </w:p>
        </w:tc>
        <w:tc>
          <w:tcPr>
            <w:tcW w:w="1399" w:type="dxa"/>
            <w:vMerge w:val="continue"/>
            <w:vAlign w:val="center"/>
          </w:tcPr>
          <w:p w14:paraId="3A0DEEFE">
            <w:pPr>
              <w:spacing w:line="360" w:lineRule="auto"/>
              <w:jc w:val="center"/>
              <w:rPr>
                <w:rFonts w:ascii="宋体" w:hAnsi="宋体"/>
                <w:sz w:val="24"/>
              </w:rPr>
            </w:pPr>
          </w:p>
        </w:tc>
        <w:tc>
          <w:tcPr>
            <w:tcW w:w="1536" w:type="dxa"/>
            <w:vAlign w:val="center"/>
          </w:tcPr>
          <w:p w14:paraId="548A52DE">
            <w:pPr>
              <w:spacing w:line="360" w:lineRule="auto"/>
              <w:jc w:val="center"/>
              <w:rPr>
                <w:rFonts w:ascii="宋体" w:hAnsi="宋体"/>
                <w:sz w:val="24"/>
              </w:rPr>
            </w:pPr>
            <w:r>
              <w:rPr>
                <w:rFonts w:hint="eastAsia" w:ascii="宋体" w:hAnsi="宋体"/>
                <w:sz w:val="24"/>
              </w:rPr>
              <w:t>职 称</w:t>
            </w:r>
          </w:p>
        </w:tc>
        <w:tc>
          <w:tcPr>
            <w:tcW w:w="1549" w:type="dxa"/>
            <w:vAlign w:val="center"/>
          </w:tcPr>
          <w:p w14:paraId="7910ED18">
            <w:pPr>
              <w:spacing w:line="360" w:lineRule="auto"/>
              <w:jc w:val="center"/>
              <w:rPr>
                <w:rFonts w:ascii="宋体" w:hAnsi="宋体"/>
                <w:sz w:val="24"/>
              </w:rPr>
            </w:pPr>
            <w:r>
              <w:rPr>
                <w:rFonts w:hint="eastAsia" w:ascii="宋体" w:hAnsi="宋体"/>
                <w:sz w:val="24"/>
              </w:rPr>
              <w:t>人 数</w:t>
            </w:r>
          </w:p>
        </w:tc>
        <w:tc>
          <w:tcPr>
            <w:tcW w:w="2469" w:type="dxa"/>
            <w:vMerge w:val="continue"/>
            <w:vAlign w:val="center"/>
          </w:tcPr>
          <w:p w14:paraId="2F7766FC">
            <w:pPr>
              <w:spacing w:line="360" w:lineRule="auto"/>
              <w:jc w:val="center"/>
              <w:rPr>
                <w:rFonts w:ascii="宋体" w:hAnsi="宋体"/>
                <w:sz w:val="24"/>
              </w:rPr>
            </w:pPr>
          </w:p>
        </w:tc>
      </w:tr>
      <w:tr w14:paraId="32E8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6C3EB4D8">
            <w:pPr>
              <w:spacing w:line="360" w:lineRule="auto"/>
              <w:jc w:val="center"/>
              <w:rPr>
                <w:rFonts w:ascii="宋体" w:hAnsi="宋体"/>
                <w:sz w:val="24"/>
              </w:rPr>
            </w:pPr>
          </w:p>
        </w:tc>
        <w:tc>
          <w:tcPr>
            <w:tcW w:w="1410" w:type="dxa"/>
            <w:vAlign w:val="center"/>
          </w:tcPr>
          <w:p w14:paraId="132AB342">
            <w:pPr>
              <w:spacing w:line="360" w:lineRule="auto"/>
              <w:jc w:val="center"/>
              <w:rPr>
                <w:rFonts w:ascii="宋体" w:hAnsi="宋体"/>
                <w:sz w:val="24"/>
              </w:rPr>
            </w:pPr>
          </w:p>
        </w:tc>
        <w:tc>
          <w:tcPr>
            <w:tcW w:w="1399" w:type="dxa"/>
            <w:vAlign w:val="center"/>
          </w:tcPr>
          <w:p w14:paraId="4F8C301E">
            <w:pPr>
              <w:spacing w:line="360" w:lineRule="auto"/>
              <w:jc w:val="center"/>
              <w:rPr>
                <w:rFonts w:ascii="宋体" w:hAnsi="宋体"/>
                <w:sz w:val="24"/>
              </w:rPr>
            </w:pPr>
          </w:p>
        </w:tc>
        <w:tc>
          <w:tcPr>
            <w:tcW w:w="1536" w:type="dxa"/>
            <w:vAlign w:val="center"/>
          </w:tcPr>
          <w:p w14:paraId="25E63220">
            <w:pPr>
              <w:spacing w:line="360" w:lineRule="auto"/>
              <w:jc w:val="center"/>
              <w:rPr>
                <w:rFonts w:ascii="宋体" w:hAnsi="宋体"/>
                <w:sz w:val="24"/>
              </w:rPr>
            </w:pPr>
          </w:p>
        </w:tc>
        <w:tc>
          <w:tcPr>
            <w:tcW w:w="1549" w:type="dxa"/>
            <w:vAlign w:val="center"/>
          </w:tcPr>
          <w:p w14:paraId="09937BD7">
            <w:pPr>
              <w:spacing w:line="360" w:lineRule="auto"/>
              <w:jc w:val="center"/>
              <w:rPr>
                <w:rFonts w:ascii="宋体" w:hAnsi="宋体"/>
                <w:sz w:val="24"/>
              </w:rPr>
            </w:pPr>
          </w:p>
        </w:tc>
        <w:tc>
          <w:tcPr>
            <w:tcW w:w="2469" w:type="dxa"/>
            <w:vAlign w:val="center"/>
          </w:tcPr>
          <w:p w14:paraId="3C2E1F27">
            <w:pPr>
              <w:spacing w:line="360" w:lineRule="auto"/>
              <w:jc w:val="center"/>
              <w:rPr>
                <w:rFonts w:ascii="宋体" w:hAnsi="宋体"/>
                <w:sz w:val="24"/>
              </w:rPr>
            </w:pPr>
          </w:p>
        </w:tc>
      </w:tr>
      <w:tr w14:paraId="1F7D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272CBC64">
            <w:pPr>
              <w:spacing w:line="360" w:lineRule="auto"/>
              <w:jc w:val="center"/>
              <w:rPr>
                <w:rFonts w:ascii="宋体" w:hAnsi="宋体"/>
                <w:sz w:val="24"/>
              </w:rPr>
            </w:pPr>
          </w:p>
        </w:tc>
        <w:tc>
          <w:tcPr>
            <w:tcW w:w="1410" w:type="dxa"/>
            <w:vAlign w:val="center"/>
          </w:tcPr>
          <w:p w14:paraId="6C706097">
            <w:pPr>
              <w:spacing w:line="360" w:lineRule="auto"/>
              <w:jc w:val="center"/>
              <w:rPr>
                <w:rFonts w:ascii="宋体" w:hAnsi="宋体"/>
                <w:sz w:val="24"/>
              </w:rPr>
            </w:pPr>
          </w:p>
        </w:tc>
        <w:tc>
          <w:tcPr>
            <w:tcW w:w="1399" w:type="dxa"/>
            <w:vAlign w:val="center"/>
          </w:tcPr>
          <w:p w14:paraId="588418E8">
            <w:pPr>
              <w:spacing w:line="360" w:lineRule="auto"/>
              <w:jc w:val="center"/>
              <w:rPr>
                <w:rFonts w:ascii="宋体" w:hAnsi="宋体"/>
                <w:sz w:val="24"/>
              </w:rPr>
            </w:pPr>
          </w:p>
        </w:tc>
        <w:tc>
          <w:tcPr>
            <w:tcW w:w="1536" w:type="dxa"/>
            <w:vAlign w:val="center"/>
          </w:tcPr>
          <w:p w14:paraId="29701923">
            <w:pPr>
              <w:spacing w:line="360" w:lineRule="auto"/>
              <w:jc w:val="center"/>
              <w:rPr>
                <w:rFonts w:ascii="宋体" w:hAnsi="宋体"/>
                <w:sz w:val="24"/>
              </w:rPr>
            </w:pPr>
          </w:p>
        </w:tc>
        <w:tc>
          <w:tcPr>
            <w:tcW w:w="1549" w:type="dxa"/>
            <w:vAlign w:val="center"/>
          </w:tcPr>
          <w:p w14:paraId="5466C44E">
            <w:pPr>
              <w:spacing w:line="360" w:lineRule="auto"/>
              <w:jc w:val="center"/>
              <w:rPr>
                <w:rFonts w:ascii="宋体" w:hAnsi="宋体"/>
                <w:sz w:val="24"/>
              </w:rPr>
            </w:pPr>
          </w:p>
        </w:tc>
        <w:tc>
          <w:tcPr>
            <w:tcW w:w="2469" w:type="dxa"/>
            <w:vAlign w:val="center"/>
          </w:tcPr>
          <w:p w14:paraId="10567101">
            <w:pPr>
              <w:spacing w:line="360" w:lineRule="auto"/>
              <w:jc w:val="center"/>
              <w:rPr>
                <w:rFonts w:ascii="宋体" w:hAnsi="宋体"/>
                <w:sz w:val="24"/>
              </w:rPr>
            </w:pPr>
          </w:p>
        </w:tc>
      </w:tr>
      <w:tr w14:paraId="1AC0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69DA4368">
            <w:pPr>
              <w:spacing w:line="360" w:lineRule="auto"/>
              <w:jc w:val="center"/>
              <w:rPr>
                <w:rFonts w:ascii="宋体" w:hAnsi="宋体"/>
                <w:sz w:val="24"/>
              </w:rPr>
            </w:pPr>
          </w:p>
        </w:tc>
        <w:tc>
          <w:tcPr>
            <w:tcW w:w="1410" w:type="dxa"/>
            <w:vAlign w:val="center"/>
          </w:tcPr>
          <w:p w14:paraId="672940F1">
            <w:pPr>
              <w:spacing w:line="360" w:lineRule="auto"/>
              <w:jc w:val="center"/>
              <w:rPr>
                <w:rFonts w:ascii="宋体" w:hAnsi="宋体"/>
                <w:sz w:val="24"/>
              </w:rPr>
            </w:pPr>
          </w:p>
        </w:tc>
        <w:tc>
          <w:tcPr>
            <w:tcW w:w="1399" w:type="dxa"/>
            <w:vAlign w:val="center"/>
          </w:tcPr>
          <w:p w14:paraId="17C87DB3">
            <w:pPr>
              <w:spacing w:line="360" w:lineRule="auto"/>
              <w:jc w:val="center"/>
              <w:rPr>
                <w:rFonts w:ascii="宋体" w:hAnsi="宋体"/>
                <w:sz w:val="24"/>
              </w:rPr>
            </w:pPr>
          </w:p>
        </w:tc>
        <w:tc>
          <w:tcPr>
            <w:tcW w:w="1536" w:type="dxa"/>
            <w:vAlign w:val="center"/>
          </w:tcPr>
          <w:p w14:paraId="4E3F949F">
            <w:pPr>
              <w:spacing w:line="360" w:lineRule="auto"/>
              <w:jc w:val="center"/>
              <w:rPr>
                <w:rFonts w:ascii="宋体" w:hAnsi="宋体"/>
                <w:sz w:val="24"/>
              </w:rPr>
            </w:pPr>
          </w:p>
        </w:tc>
        <w:tc>
          <w:tcPr>
            <w:tcW w:w="1549" w:type="dxa"/>
            <w:vAlign w:val="center"/>
          </w:tcPr>
          <w:p w14:paraId="4F85C87B">
            <w:pPr>
              <w:spacing w:line="360" w:lineRule="auto"/>
              <w:jc w:val="center"/>
              <w:rPr>
                <w:rFonts w:ascii="宋体" w:hAnsi="宋体"/>
                <w:sz w:val="24"/>
              </w:rPr>
            </w:pPr>
          </w:p>
        </w:tc>
        <w:tc>
          <w:tcPr>
            <w:tcW w:w="2469" w:type="dxa"/>
            <w:vAlign w:val="center"/>
          </w:tcPr>
          <w:p w14:paraId="5669872C">
            <w:pPr>
              <w:spacing w:line="360" w:lineRule="auto"/>
              <w:jc w:val="center"/>
              <w:rPr>
                <w:rFonts w:ascii="宋体" w:hAnsi="宋体"/>
                <w:sz w:val="24"/>
              </w:rPr>
            </w:pPr>
          </w:p>
        </w:tc>
      </w:tr>
    </w:tbl>
    <w:p w14:paraId="613F9C95">
      <w:pPr>
        <w:spacing w:line="360" w:lineRule="auto"/>
        <w:rPr>
          <w:rFonts w:ascii="宋体" w:hAnsi="宋体"/>
          <w:sz w:val="24"/>
        </w:rPr>
      </w:pPr>
      <w:r>
        <w:rPr>
          <w:rFonts w:hint="eastAsia" w:ascii="宋体" w:hAnsi="宋体"/>
          <w:sz w:val="24"/>
        </w:rPr>
        <w:t xml:space="preserve">投标人名称（公章）：         </w:t>
      </w:r>
    </w:p>
    <w:p w14:paraId="4623DD2A">
      <w:pPr>
        <w:spacing w:line="360" w:lineRule="auto"/>
        <w:rPr>
          <w:rFonts w:ascii="宋体" w:hAnsi="宋体"/>
          <w:sz w:val="24"/>
        </w:rPr>
      </w:pPr>
      <w:r>
        <w:rPr>
          <w:rFonts w:hint="eastAsia" w:ascii="宋体" w:hAnsi="宋体"/>
          <w:sz w:val="24"/>
        </w:rPr>
        <w:t xml:space="preserve">法定代表人或授权代理人签字：              </w:t>
      </w:r>
    </w:p>
    <w:p w14:paraId="2874115F">
      <w:pPr>
        <w:spacing w:line="360" w:lineRule="auto"/>
        <w:rPr>
          <w:rFonts w:ascii="宋体" w:hAnsi="宋体"/>
          <w:sz w:val="24"/>
        </w:rPr>
      </w:pPr>
      <w:r>
        <w:rPr>
          <w:rFonts w:hint="eastAsia" w:ascii="宋体" w:hAnsi="宋体"/>
          <w:sz w:val="24"/>
        </w:rPr>
        <w:t xml:space="preserve">日   期：   </w:t>
      </w:r>
    </w:p>
    <w:p w14:paraId="31B4AE88">
      <w:pPr>
        <w:rPr>
          <w:rFonts w:ascii="宋体" w:hAnsi="宋体"/>
          <w:sz w:val="24"/>
        </w:rPr>
      </w:pPr>
      <w:r>
        <w:rPr>
          <w:rFonts w:hint="eastAsia" w:ascii="宋体" w:hAnsi="宋体"/>
          <w:sz w:val="24"/>
        </w:rPr>
        <w:br w:type="page"/>
      </w:r>
    </w:p>
    <w:p w14:paraId="1C266167">
      <w:pPr>
        <w:spacing w:line="360" w:lineRule="auto"/>
        <w:outlineLvl w:val="1"/>
        <w:rPr>
          <w:rFonts w:hint="default" w:eastAsia="黑体"/>
          <w:b/>
          <w:bCs/>
          <w:sz w:val="28"/>
          <w:lang w:val="en-US"/>
        </w:rPr>
      </w:pPr>
      <w:r>
        <w:rPr>
          <w:rFonts w:hint="eastAsia" w:eastAsia="黑体"/>
          <w:b/>
          <w:bCs/>
          <w:sz w:val="28"/>
          <w:lang w:val="en-US" w:eastAsia="zh-CN"/>
        </w:rPr>
        <w:t>附件 质量承诺函</w:t>
      </w:r>
    </w:p>
    <w:p w14:paraId="1FD39FFA">
      <w:pPr>
        <w:spacing w:line="360" w:lineRule="auto"/>
        <w:jc w:val="center"/>
        <w:rPr>
          <w:rFonts w:ascii="宋体" w:hAnsi="宋体"/>
          <w:b/>
          <w:bCs/>
          <w:sz w:val="32"/>
        </w:rPr>
      </w:pPr>
      <w:r>
        <w:rPr>
          <w:rFonts w:hint="eastAsia" w:ascii="宋体" w:hAnsi="宋体"/>
          <w:b/>
          <w:bCs/>
          <w:sz w:val="32"/>
        </w:rPr>
        <w:t>质量承诺函</w:t>
      </w:r>
    </w:p>
    <w:p w14:paraId="79E9DE96">
      <w:pPr>
        <w:spacing w:line="360" w:lineRule="auto"/>
        <w:ind w:firstLine="5640"/>
        <w:rPr>
          <w:rFonts w:ascii="宋体" w:hAnsi="宋体"/>
          <w:sz w:val="24"/>
        </w:rPr>
      </w:pPr>
      <w:r>
        <w:rPr>
          <w:rFonts w:hint="eastAsia" w:ascii="宋体" w:hAnsi="宋体"/>
          <w:sz w:val="24"/>
        </w:rPr>
        <w:t xml:space="preserve">项目名称：                </w:t>
      </w:r>
    </w:p>
    <w:p w14:paraId="65BCA605">
      <w:pPr>
        <w:spacing w:line="360" w:lineRule="auto"/>
        <w:ind w:firstLine="5640"/>
        <w:rPr>
          <w:rFonts w:ascii="宋体" w:hAnsi="宋体"/>
          <w:sz w:val="24"/>
        </w:rPr>
      </w:pPr>
      <w:r>
        <w:rPr>
          <w:rFonts w:hint="eastAsia" w:ascii="宋体" w:hAnsi="宋体"/>
          <w:sz w:val="24"/>
        </w:rPr>
        <w:t>项目编号：</w:t>
      </w:r>
    </w:p>
    <w:p w14:paraId="5BF2FD77">
      <w:pPr>
        <w:spacing w:line="360" w:lineRule="auto"/>
        <w:rPr>
          <w:rFonts w:ascii="宋体" w:hAnsi="宋体"/>
          <w:sz w:val="24"/>
        </w:rPr>
      </w:pPr>
      <w:r>
        <w:rPr>
          <w:rFonts w:hint="eastAsia" w:ascii="宋体" w:hAnsi="宋体"/>
          <w:b/>
          <w:sz w:val="24"/>
          <w:u w:val="single"/>
        </w:rPr>
        <w:t>（招标人）：</w:t>
      </w:r>
    </w:p>
    <w:p w14:paraId="794E00F2">
      <w:pPr>
        <w:spacing w:line="36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为保证中标系统/货物的质量特做如下承诺：</w:t>
      </w:r>
    </w:p>
    <w:p w14:paraId="139BF53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65D7202">
      <w:pPr>
        <w:spacing w:line="360" w:lineRule="auto"/>
        <w:ind w:left="480"/>
        <w:rPr>
          <w:rFonts w:ascii="宋体" w:hAnsi="宋体"/>
          <w:sz w:val="24"/>
        </w:rPr>
      </w:pPr>
      <w:r>
        <w:rPr>
          <w:rFonts w:hint="eastAsia" w:ascii="宋体" w:hAnsi="宋体"/>
          <w:sz w:val="24"/>
        </w:rPr>
        <w:t>2．严格检查和控制原材料、元器件、配套件的进厂质量。</w:t>
      </w:r>
    </w:p>
    <w:p w14:paraId="217D2F1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1D8F1A0D">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E31BCC8">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6AF155AA">
      <w:pPr>
        <w:spacing w:line="360" w:lineRule="auto"/>
        <w:ind w:firstLine="480" w:firstLineChars="200"/>
        <w:rPr>
          <w:rFonts w:ascii="宋体" w:hAnsi="宋体"/>
          <w:sz w:val="24"/>
        </w:rPr>
      </w:pPr>
      <w:r>
        <w:rPr>
          <w:rFonts w:hint="eastAsia" w:ascii="宋体" w:hAnsi="宋体"/>
          <w:sz w:val="24"/>
        </w:rPr>
        <w:t>6．停工待检部位提前一天通知需方。</w:t>
      </w:r>
    </w:p>
    <w:p w14:paraId="34EB6BB1">
      <w:pPr>
        <w:spacing w:line="360" w:lineRule="auto"/>
        <w:ind w:firstLine="480" w:firstLineChars="200"/>
        <w:rPr>
          <w:rFonts w:ascii="宋体" w:hAnsi="宋体"/>
          <w:sz w:val="24"/>
        </w:rPr>
      </w:pPr>
      <w:r>
        <w:rPr>
          <w:rFonts w:hint="eastAsia" w:ascii="宋体" w:hAnsi="宋体"/>
          <w:sz w:val="24"/>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287563DA">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7176B1B0">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580113E8">
      <w:pPr>
        <w:numPr>
          <w:ilvl w:val="0"/>
          <w:numId w:val="12"/>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473A6D6D">
      <w:pPr>
        <w:numPr>
          <w:ilvl w:val="0"/>
          <w:numId w:val="12"/>
        </w:numPr>
        <w:spacing w:line="360" w:lineRule="auto"/>
        <w:rPr>
          <w:rFonts w:ascii="宋体" w:hAnsi="宋体"/>
          <w:sz w:val="24"/>
        </w:rPr>
      </w:pPr>
      <w:r>
        <w:rPr>
          <w:rFonts w:hint="eastAsia" w:ascii="宋体" w:hAnsi="宋体"/>
          <w:sz w:val="24"/>
        </w:rPr>
        <w:t>我单位针对本项目提供的其他质量承诺 。</w:t>
      </w:r>
    </w:p>
    <w:p w14:paraId="5A63B739">
      <w:pPr>
        <w:spacing w:line="360" w:lineRule="auto"/>
        <w:ind w:left="480"/>
        <w:rPr>
          <w:rFonts w:ascii="宋体" w:hAnsi="宋体"/>
          <w:sz w:val="24"/>
        </w:rPr>
      </w:pPr>
    </w:p>
    <w:p w14:paraId="1EA80757">
      <w:pPr>
        <w:spacing w:line="360" w:lineRule="auto"/>
        <w:ind w:left="481" w:leftChars="229" w:firstLine="3357" w:firstLineChars="1399"/>
        <w:rPr>
          <w:rFonts w:ascii="宋体" w:hAnsi="宋体"/>
          <w:sz w:val="24"/>
        </w:rPr>
      </w:pPr>
      <w:r>
        <w:rPr>
          <w:rFonts w:hint="eastAsia" w:ascii="宋体" w:hAnsi="宋体"/>
          <w:sz w:val="24"/>
        </w:rPr>
        <w:t xml:space="preserve">投标人名称（公章）： </w:t>
      </w:r>
    </w:p>
    <w:p w14:paraId="0076D210">
      <w:pPr>
        <w:spacing w:line="360" w:lineRule="auto"/>
        <w:ind w:left="480"/>
        <w:rPr>
          <w:rFonts w:ascii="宋体" w:hAnsi="宋体"/>
          <w:sz w:val="24"/>
        </w:rPr>
      </w:pPr>
      <w:r>
        <w:rPr>
          <w:rFonts w:hint="eastAsia" w:ascii="宋体" w:hAnsi="宋体"/>
          <w:sz w:val="24"/>
        </w:rPr>
        <w:t xml:space="preserve">                    法定代表人或授权代理人签字：                </w:t>
      </w:r>
    </w:p>
    <w:p w14:paraId="2DB8D686">
      <w:pPr>
        <w:spacing w:line="360" w:lineRule="auto"/>
        <w:ind w:left="480" w:firstLine="4560" w:firstLineChars="1900"/>
        <w:rPr>
          <w:rFonts w:hint="eastAsia" w:ascii="宋体" w:hAnsi="宋体"/>
          <w:sz w:val="24"/>
        </w:rPr>
      </w:pPr>
      <w:r>
        <w:rPr>
          <w:rFonts w:hint="eastAsia" w:ascii="宋体" w:hAnsi="宋体"/>
          <w:sz w:val="24"/>
        </w:rPr>
        <w:t>日    期：</w:t>
      </w:r>
    </w:p>
    <w:p w14:paraId="2EC6DF5B">
      <w:pPr>
        <w:rPr>
          <w:rFonts w:hint="eastAsia" w:hAnsi="宋体" w:eastAsia="宋体" w:cs="宋体"/>
          <w:b/>
          <w:bCs/>
          <w:color w:val="000000"/>
          <w:sz w:val="24"/>
          <w:szCs w:val="24"/>
          <w:highlight w:val="none"/>
        </w:rPr>
      </w:pPr>
      <w:r>
        <w:rPr>
          <w:rFonts w:hint="eastAsia" w:hAnsi="宋体" w:eastAsia="宋体" w:cs="宋体"/>
          <w:b/>
          <w:bCs/>
          <w:color w:val="000000"/>
          <w:sz w:val="24"/>
          <w:szCs w:val="24"/>
          <w:highlight w:val="none"/>
        </w:rPr>
        <w:br w:type="page"/>
      </w:r>
    </w:p>
    <w:p w14:paraId="64FA5075">
      <w:pPr>
        <w:pStyle w:val="241"/>
        <w:numPr>
          <w:ilvl w:val="0"/>
          <w:numId w:val="0"/>
        </w:numPr>
        <w:rPr>
          <w:rFonts w:hint="eastAsia"/>
        </w:rPr>
      </w:pPr>
      <w:r>
        <w:rPr>
          <w:rFonts w:hint="eastAsia"/>
          <w:lang w:val="en-US" w:eastAsia="zh-CN"/>
        </w:rPr>
        <w:t xml:space="preserve">第四部分   </w:t>
      </w:r>
      <w:r>
        <w:rPr>
          <w:rFonts w:hint="eastAsia"/>
        </w:rPr>
        <w:t>合同</w:t>
      </w:r>
      <w:r>
        <w:rPr>
          <w:rFonts w:hint="eastAsia"/>
          <w:lang w:val="en-US" w:eastAsia="zh-CN"/>
        </w:rPr>
        <w:t>模板（仅供参考）</w:t>
      </w:r>
    </w:p>
    <w:p w14:paraId="62BAA8FD">
      <w:pPr>
        <w:pStyle w:val="241"/>
        <w:numPr>
          <w:ilvl w:val="0"/>
          <w:numId w:val="0"/>
        </w:numPr>
        <w:jc w:val="center"/>
        <w:rPr>
          <w:rFonts w:hint="eastAsia"/>
          <w:sz w:val="28"/>
          <w:szCs w:val="28"/>
          <w:lang w:val="en-US" w:eastAsia="zh-CN"/>
        </w:rPr>
      </w:pPr>
      <w:r>
        <w:rPr>
          <w:rFonts w:hint="eastAsia"/>
          <w:sz w:val="28"/>
          <w:szCs w:val="28"/>
          <w:lang w:val="en-US" w:eastAsia="zh-CN"/>
        </w:rPr>
        <w:t>(合同以双方最终签署的版本为准)</w:t>
      </w:r>
    </w:p>
    <w:p w14:paraId="1F517EA1">
      <w:pPr>
        <w:adjustRightInd w:val="0"/>
        <w:snapToGrid w:val="0"/>
        <w:spacing w:line="360" w:lineRule="auto"/>
        <w:jc w:val="right"/>
        <w:rPr>
          <w:rFonts w:ascii="宋体" w:hAnsi="宋体"/>
          <w:b/>
          <w:sz w:val="28"/>
          <w:szCs w:val="28"/>
        </w:rPr>
      </w:pPr>
    </w:p>
    <w:p w14:paraId="04052CCB">
      <w:pPr>
        <w:adjustRightInd w:val="0"/>
        <w:snapToGrid w:val="0"/>
        <w:spacing w:line="360" w:lineRule="auto"/>
        <w:ind w:right="1124" w:firstLine="5622" w:firstLineChars="2000"/>
        <w:rPr>
          <w:rFonts w:ascii="宋体" w:hAnsi="宋体"/>
          <w:b/>
          <w:sz w:val="28"/>
          <w:szCs w:val="28"/>
        </w:rPr>
      </w:pPr>
      <w:r>
        <w:rPr>
          <w:rFonts w:ascii="宋体" w:hAnsi="宋体"/>
          <w:b/>
          <w:sz w:val="28"/>
          <w:szCs w:val="28"/>
        </w:rPr>
        <w:t>编号：</w:t>
      </w:r>
      <w:r>
        <w:rPr>
          <w:rFonts w:ascii="宋体" w:hAnsi="宋体"/>
          <w:b/>
          <w:sz w:val="28"/>
          <w:szCs w:val="28"/>
          <w:u w:val="thick"/>
        </w:rPr>
        <w:t xml:space="preserve">                  </w:t>
      </w:r>
    </w:p>
    <w:p w14:paraId="6208108A">
      <w:pPr>
        <w:adjustRightInd w:val="0"/>
        <w:snapToGrid w:val="0"/>
        <w:spacing w:line="360" w:lineRule="auto"/>
        <w:jc w:val="left"/>
        <w:rPr>
          <w:rFonts w:ascii="宋体" w:hAnsi="宋体"/>
          <w:sz w:val="20"/>
        </w:rPr>
      </w:pPr>
    </w:p>
    <w:p w14:paraId="700522A7">
      <w:pPr>
        <w:adjustRightInd w:val="0"/>
        <w:snapToGrid w:val="0"/>
        <w:spacing w:line="360" w:lineRule="auto"/>
        <w:jc w:val="left"/>
        <w:rPr>
          <w:rFonts w:ascii="宋体" w:hAnsi="宋体"/>
          <w:sz w:val="20"/>
        </w:rPr>
      </w:pPr>
    </w:p>
    <w:p w14:paraId="7D4085A3">
      <w:pPr>
        <w:adjustRightInd w:val="0"/>
        <w:snapToGrid w:val="0"/>
        <w:spacing w:line="360" w:lineRule="auto"/>
        <w:jc w:val="left"/>
        <w:rPr>
          <w:rFonts w:ascii="宋体" w:hAnsi="宋体"/>
          <w:sz w:val="20"/>
        </w:rPr>
      </w:pPr>
    </w:p>
    <w:p w14:paraId="175FED96">
      <w:pPr>
        <w:adjustRightInd w:val="0"/>
        <w:snapToGrid w:val="0"/>
        <w:spacing w:line="360" w:lineRule="auto"/>
        <w:jc w:val="left"/>
        <w:rPr>
          <w:rFonts w:ascii="宋体" w:hAnsi="宋体"/>
          <w:sz w:val="20"/>
        </w:rPr>
      </w:pPr>
    </w:p>
    <w:p w14:paraId="0E99E076">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36D35DD7">
      <w:pPr>
        <w:adjustRightInd w:val="0"/>
        <w:snapToGrid w:val="0"/>
        <w:spacing w:line="360" w:lineRule="auto"/>
        <w:jc w:val="left"/>
        <w:rPr>
          <w:rFonts w:ascii="宋体" w:hAnsi="宋体"/>
          <w:b/>
          <w:sz w:val="36"/>
          <w:szCs w:val="36"/>
        </w:rPr>
      </w:pPr>
    </w:p>
    <w:p w14:paraId="44DBE468">
      <w:pPr>
        <w:adjustRightInd w:val="0"/>
        <w:snapToGrid w:val="0"/>
        <w:spacing w:line="360" w:lineRule="auto"/>
        <w:jc w:val="left"/>
        <w:rPr>
          <w:rFonts w:ascii="宋体" w:hAnsi="宋体"/>
          <w:b/>
          <w:sz w:val="36"/>
          <w:szCs w:val="36"/>
        </w:rPr>
      </w:pPr>
    </w:p>
    <w:p w14:paraId="4B06965A">
      <w:pPr>
        <w:adjustRightInd w:val="0"/>
        <w:snapToGrid w:val="0"/>
        <w:spacing w:line="360" w:lineRule="auto"/>
        <w:jc w:val="left"/>
        <w:rPr>
          <w:rFonts w:ascii="宋体" w:hAnsi="宋体"/>
          <w:b/>
          <w:sz w:val="36"/>
          <w:szCs w:val="36"/>
        </w:rPr>
      </w:pPr>
    </w:p>
    <w:p w14:paraId="42AB1120">
      <w:pPr>
        <w:adjustRightInd w:val="0"/>
        <w:snapToGrid w:val="0"/>
        <w:spacing w:line="360" w:lineRule="auto"/>
        <w:jc w:val="left"/>
        <w:rPr>
          <w:rFonts w:ascii="宋体" w:hAnsi="宋体"/>
          <w:b/>
          <w:sz w:val="36"/>
          <w:szCs w:val="36"/>
        </w:rPr>
      </w:pPr>
    </w:p>
    <w:p w14:paraId="6DB6D1EA">
      <w:pPr>
        <w:adjustRightInd w:val="0"/>
        <w:snapToGrid w:val="0"/>
        <w:spacing w:line="360" w:lineRule="auto"/>
        <w:jc w:val="left"/>
        <w:rPr>
          <w:rFonts w:ascii="宋体" w:hAnsi="宋体"/>
          <w:b/>
          <w:sz w:val="36"/>
          <w:szCs w:val="36"/>
        </w:rPr>
      </w:pPr>
    </w:p>
    <w:p w14:paraId="3297CAD2">
      <w:pPr>
        <w:adjustRightInd w:val="0"/>
        <w:snapToGrid w:val="0"/>
        <w:spacing w:line="360" w:lineRule="auto"/>
        <w:jc w:val="left"/>
        <w:rPr>
          <w:rFonts w:ascii="宋体" w:hAnsi="宋体"/>
          <w:b/>
          <w:sz w:val="36"/>
          <w:szCs w:val="36"/>
        </w:rPr>
      </w:pPr>
    </w:p>
    <w:p w14:paraId="5B659C94">
      <w:pPr>
        <w:adjustRightInd w:val="0"/>
        <w:snapToGrid w:val="0"/>
        <w:spacing w:line="360" w:lineRule="auto"/>
        <w:jc w:val="left"/>
        <w:rPr>
          <w:rFonts w:hint="eastAsia" w:ascii="宋体" w:hAnsi="宋体"/>
          <w:b/>
          <w:sz w:val="36"/>
          <w:szCs w:val="36"/>
        </w:rPr>
      </w:pPr>
    </w:p>
    <w:p w14:paraId="4140A4DE">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hint="eastAsia" w:ascii="宋体" w:hAnsi="宋体"/>
          <w:b/>
          <w:sz w:val="28"/>
          <w:szCs w:val="36"/>
          <w:u w:val="single"/>
        </w:rPr>
        <w:t>中国重汽集团济南动力有限公司</w:t>
      </w:r>
    </w:p>
    <w:p w14:paraId="2CE3DBA6">
      <w:pPr>
        <w:adjustRightInd w:val="0"/>
        <w:snapToGrid w:val="0"/>
        <w:spacing w:line="360" w:lineRule="auto"/>
        <w:jc w:val="left"/>
        <w:rPr>
          <w:rFonts w:ascii="宋体" w:hAnsi="宋体"/>
          <w:b/>
          <w:sz w:val="28"/>
          <w:szCs w:val="36"/>
        </w:rPr>
      </w:pPr>
    </w:p>
    <w:p w14:paraId="454ABA8C">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hint="eastAsia" w:ascii="宋体" w:hAnsi="宋体"/>
          <w:b/>
          <w:sz w:val="28"/>
          <w:szCs w:val="36"/>
          <w:u w:val="single"/>
        </w:rPr>
        <w:t>XXXXX有限公司</w:t>
      </w:r>
    </w:p>
    <w:p w14:paraId="2AD35BD4">
      <w:pPr>
        <w:pStyle w:val="19"/>
      </w:pPr>
    </w:p>
    <w:p w14:paraId="530C050F">
      <w:pPr>
        <w:pStyle w:val="20"/>
      </w:pPr>
    </w:p>
    <w:p w14:paraId="627961F4">
      <w:pPr>
        <w:pStyle w:val="20"/>
      </w:pPr>
    </w:p>
    <w:p w14:paraId="3474615E">
      <w:pPr>
        <w:pStyle w:val="20"/>
      </w:pPr>
    </w:p>
    <w:p w14:paraId="7F2AA4FC">
      <w:pPr>
        <w:pStyle w:val="20"/>
      </w:pPr>
    </w:p>
    <w:p w14:paraId="31A3EFFA">
      <w:pPr>
        <w:pStyle w:val="20"/>
      </w:pPr>
    </w:p>
    <w:p w14:paraId="0897D9D9">
      <w:pPr>
        <w:pStyle w:val="20"/>
      </w:pPr>
    </w:p>
    <w:p w14:paraId="5CAEDE51">
      <w:pPr>
        <w:spacing w:line="360" w:lineRule="auto"/>
        <w:rPr>
          <w:rFonts w:ascii="宋体" w:hAnsi="宋体" w:cs="宋体"/>
          <w:bCs/>
          <w:sz w:val="22"/>
          <w:szCs w:val="22"/>
        </w:rPr>
      </w:pPr>
      <w:r>
        <w:rPr>
          <w:rFonts w:hint="eastAsia" w:ascii="宋体" w:hAnsi="宋体" w:cs="宋体"/>
          <w:bCs/>
          <w:sz w:val="22"/>
          <w:szCs w:val="22"/>
        </w:rPr>
        <w:t>甲方（委托方）：</w:t>
      </w:r>
      <w:r>
        <w:rPr>
          <w:rFonts w:hint="eastAsia" w:ascii="宋体" w:hAnsi="宋体"/>
          <w:b/>
        </w:rPr>
        <w:t>中国重汽集团济南动力有限公司</w:t>
      </w:r>
    </w:p>
    <w:p w14:paraId="1EBC57CC">
      <w:pPr>
        <w:spacing w:line="360" w:lineRule="auto"/>
        <w:rPr>
          <w:rFonts w:ascii="宋体" w:hAnsi="宋体" w:cs="宋体"/>
          <w:bCs/>
          <w:sz w:val="22"/>
          <w:szCs w:val="22"/>
        </w:rPr>
      </w:pPr>
      <w:r>
        <w:rPr>
          <w:rFonts w:hint="eastAsia" w:ascii="宋体" w:hAnsi="宋体" w:cs="宋体"/>
          <w:bCs/>
          <w:sz w:val="22"/>
          <w:szCs w:val="22"/>
        </w:rPr>
        <w:t>乙方（承揽方）：</w:t>
      </w:r>
      <w:r>
        <w:rPr>
          <w:rFonts w:hint="eastAsia" w:ascii="宋体" w:hAnsi="宋体"/>
          <w:b/>
        </w:rPr>
        <w:t>XXXXXXX有限公司</w:t>
      </w:r>
    </w:p>
    <w:p w14:paraId="59119711">
      <w:pPr>
        <w:spacing w:line="360" w:lineRule="auto"/>
        <w:ind w:firstLine="440" w:firstLineChars="200"/>
        <w:rPr>
          <w:rFonts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1A7C1119">
      <w:pPr>
        <w:spacing w:line="360" w:lineRule="auto"/>
        <w:rPr>
          <w:rFonts w:ascii="宋体" w:hAnsi="宋体" w:cs="宋体"/>
          <w:b/>
          <w:sz w:val="20"/>
        </w:rPr>
      </w:pPr>
      <w:r>
        <w:rPr>
          <w:rFonts w:hint="eastAsia" w:ascii="宋体" w:hAnsi="宋体" w:cs="宋体"/>
          <w:b/>
          <w:sz w:val="20"/>
        </w:rPr>
        <w:t>一、设备明细、维修费：</w:t>
      </w:r>
    </w:p>
    <w:tbl>
      <w:tblPr>
        <w:tblStyle w:val="49"/>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591"/>
        <w:gridCol w:w="1445"/>
        <w:gridCol w:w="1985"/>
        <w:gridCol w:w="822"/>
        <w:gridCol w:w="992"/>
        <w:gridCol w:w="676"/>
      </w:tblGrid>
      <w:tr w14:paraId="6914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4B76257E">
            <w:pPr>
              <w:spacing w:line="360" w:lineRule="auto"/>
              <w:jc w:val="center"/>
              <w:rPr>
                <w:rFonts w:ascii="宋体" w:hAnsi="宋体" w:cs="宋体"/>
                <w:sz w:val="20"/>
              </w:rPr>
            </w:pPr>
            <w:r>
              <w:rPr>
                <w:rFonts w:hint="eastAsia" w:ascii="宋体" w:hAnsi="宋体" w:cs="宋体"/>
                <w:sz w:val="20"/>
              </w:rPr>
              <w:t>序号</w:t>
            </w:r>
          </w:p>
        </w:tc>
        <w:tc>
          <w:tcPr>
            <w:tcW w:w="1591" w:type="dxa"/>
            <w:vAlign w:val="center"/>
          </w:tcPr>
          <w:p w14:paraId="0FC53E1A">
            <w:pPr>
              <w:spacing w:line="360" w:lineRule="auto"/>
              <w:jc w:val="center"/>
              <w:rPr>
                <w:rFonts w:ascii="宋体" w:hAnsi="宋体" w:cs="宋体"/>
                <w:sz w:val="20"/>
              </w:rPr>
            </w:pPr>
            <w:r>
              <w:rPr>
                <w:rFonts w:hint="eastAsia" w:ascii="宋体" w:hAnsi="宋体" w:cs="宋体"/>
                <w:sz w:val="20"/>
              </w:rPr>
              <w:t>设备名称</w:t>
            </w:r>
          </w:p>
        </w:tc>
        <w:tc>
          <w:tcPr>
            <w:tcW w:w="1445" w:type="dxa"/>
            <w:vAlign w:val="center"/>
          </w:tcPr>
          <w:p w14:paraId="0B788CC2">
            <w:pPr>
              <w:spacing w:line="360" w:lineRule="auto"/>
              <w:jc w:val="center"/>
              <w:rPr>
                <w:rFonts w:ascii="宋体" w:hAnsi="宋体" w:cs="宋体"/>
                <w:sz w:val="20"/>
              </w:rPr>
            </w:pPr>
            <w:r>
              <w:rPr>
                <w:rFonts w:hint="eastAsia" w:ascii="宋体" w:hAnsi="宋体" w:cs="宋体"/>
                <w:sz w:val="20"/>
              </w:rPr>
              <w:t>设备型号</w:t>
            </w:r>
          </w:p>
        </w:tc>
        <w:tc>
          <w:tcPr>
            <w:tcW w:w="1985" w:type="dxa"/>
            <w:vAlign w:val="center"/>
          </w:tcPr>
          <w:p w14:paraId="4C448EAB">
            <w:pPr>
              <w:spacing w:line="360" w:lineRule="auto"/>
              <w:jc w:val="center"/>
              <w:rPr>
                <w:rFonts w:ascii="宋体" w:hAnsi="宋体" w:cs="宋体"/>
                <w:sz w:val="20"/>
              </w:rPr>
            </w:pPr>
            <w:r>
              <w:rPr>
                <w:rFonts w:hint="eastAsia" w:ascii="宋体" w:hAnsi="宋体" w:cs="宋体"/>
                <w:sz w:val="20"/>
              </w:rPr>
              <w:t>设备资产编号</w:t>
            </w:r>
          </w:p>
        </w:tc>
        <w:tc>
          <w:tcPr>
            <w:tcW w:w="822" w:type="dxa"/>
            <w:vAlign w:val="center"/>
          </w:tcPr>
          <w:p w14:paraId="4EC23575">
            <w:pPr>
              <w:spacing w:line="360" w:lineRule="auto"/>
              <w:jc w:val="center"/>
              <w:rPr>
                <w:rFonts w:ascii="宋体" w:hAnsi="宋体" w:cs="宋体"/>
                <w:sz w:val="20"/>
              </w:rPr>
            </w:pPr>
            <w:r>
              <w:rPr>
                <w:rFonts w:hint="eastAsia" w:ascii="宋体" w:hAnsi="宋体" w:cs="宋体"/>
                <w:sz w:val="20"/>
              </w:rPr>
              <w:t>数量</w:t>
            </w:r>
          </w:p>
        </w:tc>
        <w:tc>
          <w:tcPr>
            <w:tcW w:w="992" w:type="dxa"/>
            <w:vAlign w:val="center"/>
          </w:tcPr>
          <w:p w14:paraId="2D1B1C3E">
            <w:pPr>
              <w:spacing w:line="360" w:lineRule="auto"/>
              <w:jc w:val="center"/>
              <w:rPr>
                <w:rFonts w:ascii="宋体" w:hAnsi="宋体" w:cs="宋体"/>
                <w:sz w:val="20"/>
              </w:rPr>
            </w:pPr>
            <w:r>
              <w:rPr>
                <w:rFonts w:hint="eastAsia" w:ascii="宋体" w:hAnsi="宋体" w:cs="宋体"/>
                <w:sz w:val="20"/>
              </w:rPr>
              <w:t>维修费</w:t>
            </w:r>
          </w:p>
        </w:tc>
        <w:tc>
          <w:tcPr>
            <w:tcW w:w="676" w:type="dxa"/>
            <w:vAlign w:val="center"/>
          </w:tcPr>
          <w:p w14:paraId="65A798ED">
            <w:pPr>
              <w:spacing w:line="360" w:lineRule="auto"/>
              <w:jc w:val="center"/>
              <w:rPr>
                <w:rFonts w:ascii="宋体" w:hAnsi="宋体" w:cs="宋体"/>
                <w:sz w:val="20"/>
              </w:rPr>
            </w:pPr>
            <w:r>
              <w:rPr>
                <w:rFonts w:hint="eastAsia" w:ascii="宋体" w:hAnsi="宋体" w:cs="宋体"/>
                <w:sz w:val="20"/>
              </w:rPr>
              <w:t>备注</w:t>
            </w:r>
          </w:p>
        </w:tc>
      </w:tr>
      <w:tr w14:paraId="1E02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1FC9FCAE">
            <w:pPr>
              <w:spacing w:line="360" w:lineRule="auto"/>
              <w:jc w:val="center"/>
              <w:rPr>
                <w:rFonts w:ascii="宋体" w:hAnsi="宋体" w:cs="宋体"/>
                <w:sz w:val="20"/>
              </w:rPr>
            </w:pPr>
            <w:r>
              <w:rPr>
                <w:rFonts w:hint="eastAsia" w:ascii="宋体" w:hAnsi="宋体" w:cs="宋体"/>
                <w:sz w:val="20"/>
              </w:rPr>
              <w:t>1</w:t>
            </w:r>
          </w:p>
        </w:tc>
        <w:tc>
          <w:tcPr>
            <w:tcW w:w="1591" w:type="dxa"/>
            <w:vAlign w:val="center"/>
          </w:tcPr>
          <w:p w14:paraId="1CAB5ABD">
            <w:pPr>
              <w:spacing w:line="360" w:lineRule="auto"/>
              <w:jc w:val="center"/>
              <w:rPr>
                <w:rFonts w:ascii="宋体" w:hAnsi="宋体" w:cs="宋体"/>
                <w:sz w:val="20"/>
              </w:rPr>
            </w:pPr>
          </w:p>
        </w:tc>
        <w:tc>
          <w:tcPr>
            <w:tcW w:w="1445" w:type="dxa"/>
            <w:vAlign w:val="center"/>
          </w:tcPr>
          <w:p w14:paraId="02B11829">
            <w:pPr>
              <w:spacing w:line="360" w:lineRule="auto"/>
              <w:jc w:val="center"/>
              <w:rPr>
                <w:rFonts w:ascii="宋体" w:hAnsi="宋体" w:cs="宋体"/>
                <w:sz w:val="20"/>
              </w:rPr>
            </w:pPr>
          </w:p>
        </w:tc>
        <w:tc>
          <w:tcPr>
            <w:tcW w:w="1985" w:type="dxa"/>
            <w:vAlign w:val="center"/>
          </w:tcPr>
          <w:p w14:paraId="37E31A2E">
            <w:pPr>
              <w:spacing w:line="360" w:lineRule="auto"/>
              <w:jc w:val="center"/>
              <w:rPr>
                <w:rFonts w:ascii="宋体" w:hAnsi="宋体" w:cs="宋体"/>
                <w:sz w:val="20"/>
              </w:rPr>
            </w:pPr>
          </w:p>
        </w:tc>
        <w:tc>
          <w:tcPr>
            <w:tcW w:w="822" w:type="dxa"/>
            <w:vAlign w:val="center"/>
          </w:tcPr>
          <w:p w14:paraId="43219595">
            <w:pPr>
              <w:spacing w:line="360" w:lineRule="auto"/>
              <w:jc w:val="center"/>
              <w:rPr>
                <w:rFonts w:ascii="宋体" w:hAnsi="宋体" w:cs="宋体"/>
                <w:sz w:val="20"/>
              </w:rPr>
            </w:pPr>
          </w:p>
        </w:tc>
        <w:tc>
          <w:tcPr>
            <w:tcW w:w="992" w:type="dxa"/>
            <w:vAlign w:val="center"/>
          </w:tcPr>
          <w:p w14:paraId="03C87953">
            <w:pPr>
              <w:spacing w:line="360" w:lineRule="auto"/>
              <w:jc w:val="center"/>
              <w:rPr>
                <w:rFonts w:ascii="宋体" w:hAnsi="宋体" w:cs="宋体"/>
                <w:sz w:val="20"/>
              </w:rPr>
            </w:pPr>
            <w:r>
              <w:rPr>
                <w:rFonts w:hint="eastAsia" w:ascii="宋体" w:hAnsi="宋体" w:cs="宋体"/>
                <w:sz w:val="20"/>
              </w:rPr>
              <w:t>xxxx元</w:t>
            </w:r>
          </w:p>
        </w:tc>
        <w:tc>
          <w:tcPr>
            <w:tcW w:w="676" w:type="dxa"/>
            <w:vAlign w:val="center"/>
          </w:tcPr>
          <w:p w14:paraId="5371A0B7">
            <w:pPr>
              <w:spacing w:line="360" w:lineRule="auto"/>
              <w:jc w:val="center"/>
              <w:rPr>
                <w:rFonts w:ascii="宋体" w:hAnsi="宋体" w:cs="宋体"/>
                <w:sz w:val="20"/>
              </w:rPr>
            </w:pPr>
          </w:p>
        </w:tc>
      </w:tr>
      <w:tr w14:paraId="18B2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39D4E6BD">
            <w:pPr>
              <w:spacing w:line="360" w:lineRule="auto"/>
              <w:jc w:val="center"/>
              <w:rPr>
                <w:rFonts w:ascii="宋体" w:hAnsi="宋体" w:cs="宋体"/>
                <w:sz w:val="20"/>
              </w:rPr>
            </w:pPr>
            <w:r>
              <w:rPr>
                <w:rFonts w:hint="eastAsia" w:ascii="宋体" w:hAnsi="宋体" w:cs="宋体"/>
                <w:sz w:val="20"/>
              </w:rPr>
              <w:t>总价</w:t>
            </w:r>
          </w:p>
        </w:tc>
        <w:tc>
          <w:tcPr>
            <w:tcW w:w="7511" w:type="dxa"/>
            <w:gridSpan w:val="6"/>
            <w:vAlign w:val="center"/>
          </w:tcPr>
          <w:p w14:paraId="2B735F75">
            <w:pPr>
              <w:spacing w:line="360" w:lineRule="auto"/>
              <w:rPr>
                <w:rFonts w:ascii="宋体" w:hAnsi="宋体" w:cs="宋体"/>
                <w:sz w:val="20"/>
              </w:rPr>
            </w:pPr>
            <w:r>
              <w:rPr>
                <w:rFonts w:hint="eastAsia" w:ascii="宋体" w:hAnsi="宋体" w:cs="宋体"/>
                <w:sz w:val="20"/>
              </w:rPr>
              <w:t>小写：人民币【</w:t>
            </w:r>
            <w:r>
              <w:rPr>
                <w:rFonts w:hint="eastAsia" w:ascii="宋体" w:hAnsi="宋体" w:cs="宋体"/>
                <w:sz w:val="20"/>
                <w:u w:val="single"/>
              </w:rPr>
              <w:t>¥      元</w:t>
            </w:r>
            <w:r>
              <w:rPr>
                <w:rFonts w:hint="eastAsia" w:ascii="宋体" w:hAnsi="宋体" w:cs="宋体"/>
                <w:sz w:val="20"/>
              </w:rPr>
              <w:t>】</w:t>
            </w:r>
          </w:p>
          <w:p w14:paraId="2DAE255F">
            <w:pPr>
              <w:spacing w:line="360" w:lineRule="auto"/>
              <w:rPr>
                <w:rFonts w:ascii="宋体" w:hAnsi="宋体" w:cs="宋体"/>
                <w:sz w:val="20"/>
              </w:rPr>
            </w:pPr>
            <w:r>
              <w:rPr>
                <w:rFonts w:hint="eastAsia" w:ascii="宋体" w:hAnsi="宋体" w:cs="宋体"/>
                <w:sz w:val="20"/>
              </w:rPr>
              <w:t>大写: 【</w:t>
            </w:r>
            <w:r>
              <w:rPr>
                <w:rFonts w:hint="eastAsia" w:ascii="宋体" w:hAnsi="宋体" w:cs="宋体"/>
                <w:sz w:val="20"/>
                <w:u w:val="single"/>
              </w:rPr>
              <w:t>人民币     元</w:t>
            </w:r>
            <w:r>
              <w:rPr>
                <w:rFonts w:hint="eastAsia" w:ascii="宋体" w:hAnsi="宋体" w:cs="宋体"/>
                <w:sz w:val="20"/>
              </w:rPr>
              <w:t>】</w:t>
            </w:r>
          </w:p>
        </w:tc>
      </w:tr>
    </w:tbl>
    <w:p w14:paraId="4CADEB22">
      <w:pPr>
        <w:spacing w:line="360" w:lineRule="auto"/>
        <w:rPr>
          <w:rFonts w:ascii="宋体" w:hAnsi="宋体" w:cs="宋体"/>
          <w:b/>
          <w:sz w:val="20"/>
        </w:rPr>
      </w:pPr>
      <w:r>
        <w:rPr>
          <w:rFonts w:hint="eastAsia" w:ascii="宋体" w:hAnsi="宋体" w:cs="宋体"/>
          <w:b/>
          <w:sz w:val="20"/>
        </w:rPr>
        <w:t>二、维修内容</w:t>
      </w:r>
    </w:p>
    <w:p w14:paraId="535E04A2">
      <w:pPr>
        <w:spacing w:line="360" w:lineRule="auto"/>
        <w:ind w:firstLine="400" w:firstLineChars="200"/>
        <w:rPr>
          <w:rFonts w:ascii="宋体" w:hAnsi="宋体" w:cs="宋体"/>
          <w:sz w:val="20"/>
        </w:rPr>
      </w:pPr>
      <w:r>
        <w:rPr>
          <w:rFonts w:hint="eastAsia" w:ascii="宋体" w:hAnsi="宋体" w:cs="宋体"/>
          <w:sz w:val="20"/>
        </w:rPr>
        <w:t>1.1维修方式：</w:t>
      </w:r>
      <w:r>
        <w:rPr>
          <w:rFonts w:hint="eastAsia" w:ascii="宋体" w:hAnsi="宋体" w:cs="宋体"/>
          <w:sz w:val="20"/>
          <w:u w:val="single"/>
        </w:rPr>
        <w:t>按双方签订的施工内容及要求进行维修。</w:t>
      </w:r>
    </w:p>
    <w:p w14:paraId="754CE12B">
      <w:pPr>
        <w:spacing w:line="360" w:lineRule="auto"/>
        <w:ind w:firstLine="400" w:firstLineChars="200"/>
        <w:rPr>
          <w:rFonts w:ascii="宋体" w:hAnsi="宋体" w:cs="宋体"/>
          <w:sz w:val="20"/>
          <w:u w:val="single"/>
        </w:rPr>
      </w:pPr>
      <w:r>
        <w:rPr>
          <w:rFonts w:hint="eastAsia" w:ascii="宋体" w:hAnsi="宋体" w:cs="宋体"/>
          <w:sz w:val="20"/>
        </w:rPr>
        <w:t>1.2维修地点：</w:t>
      </w:r>
      <w:r>
        <w:rPr>
          <w:rFonts w:hint="eastAsia" w:ascii="宋体" w:hAnsi="宋体" w:cs="宋体"/>
          <w:color w:val="auto"/>
          <w:sz w:val="20"/>
          <w:u w:val="single"/>
        </w:rPr>
        <w:t>在乙方现场进行维修。</w:t>
      </w:r>
    </w:p>
    <w:p w14:paraId="3EDCE5AC">
      <w:pPr>
        <w:spacing w:line="360" w:lineRule="auto"/>
        <w:ind w:firstLine="400" w:firstLineChars="200"/>
        <w:rPr>
          <w:rFonts w:ascii="宋体" w:hAnsi="宋体" w:cs="宋体"/>
          <w:sz w:val="20"/>
          <w:u w:val="single"/>
        </w:rPr>
      </w:pPr>
      <w:r>
        <w:rPr>
          <w:rFonts w:hint="eastAsia" w:ascii="宋体" w:hAnsi="宋体" w:cs="宋体"/>
          <w:sz w:val="20"/>
        </w:rPr>
        <w:t>1.3维修工期：</w:t>
      </w:r>
      <w:r>
        <w:rPr>
          <w:rFonts w:hint="eastAsia" w:ascii="宋体" w:hAnsi="宋体" w:cs="宋体"/>
          <w:sz w:val="20"/>
          <w:u w:val="single"/>
        </w:rPr>
        <w:t>现场安装施工</w:t>
      </w:r>
      <w:r>
        <w:rPr>
          <w:rFonts w:hint="eastAsia" w:ascii="宋体" w:hAnsi="宋体" w:cs="宋体"/>
          <w:color w:val="auto"/>
          <w:sz w:val="20"/>
          <w:u w:val="single"/>
        </w:rPr>
        <w:t>x天</w:t>
      </w:r>
      <w:r>
        <w:rPr>
          <w:rFonts w:hint="eastAsia" w:ascii="宋体" w:hAnsi="宋体" w:cs="宋体"/>
          <w:sz w:val="20"/>
          <w:u w:val="single"/>
        </w:rPr>
        <w:t>。</w:t>
      </w:r>
    </w:p>
    <w:p w14:paraId="44421423">
      <w:pPr>
        <w:spacing w:line="360" w:lineRule="auto"/>
        <w:ind w:firstLine="400" w:firstLineChars="200"/>
        <w:rPr>
          <w:rFonts w:ascii="宋体" w:hAnsi="宋体" w:cs="宋体"/>
          <w:sz w:val="20"/>
        </w:rPr>
      </w:pPr>
      <w:r>
        <w:rPr>
          <w:rFonts w:hint="eastAsia" w:ascii="宋体" w:hAnsi="宋体" w:cs="宋体"/>
          <w:sz w:val="20"/>
        </w:rPr>
        <w:t>1.4安装调试地点：</w:t>
      </w:r>
      <w:r>
        <w:rPr>
          <w:rFonts w:hint="eastAsia" w:ascii="宋体" w:hAnsi="宋体" w:cs="宋体"/>
          <w:sz w:val="20"/>
          <w:u w:val="single"/>
        </w:rPr>
        <w:t>济南成型厂。</w:t>
      </w:r>
    </w:p>
    <w:p w14:paraId="7A7EAC72">
      <w:pPr>
        <w:spacing w:line="360" w:lineRule="auto"/>
        <w:ind w:firstLine="400" w:firstLineChars="200"/>
        <w:rPr>
          <w:rFonts w:ascii="宋体" w:hAnsi="宋体" w:cs="宋体"/>
          <w:sz w:val="20"/>
          <w:u w:val="single"/>
        </w:rPr>
      </w:pPr>
      <w:r>
        <w:rPr>
          <w:rFonts w:hint="eastAsia" w:ascii="宋体" w:hAnsi="宋体" w:cs="宋体"/>
          <w:sz w:val="20"/>
        </w:rPr>
        <w:t>1.5具体施工内容及要求如下：</w:t>
      </w:r>
    </w:p>
    <w:p w14:paraId="4D01A07A">
      <w:pPr>
        <w:spacing w:line="360" w:lineRule="auto"/>
        <w:ind w:left="394" w:hanging="394" w:hangingChars="196"/>
        <w:rPr>
          <w:rFonts w:ascii="宋体" w:hAnsi="宋体" w:cs="宋体"/>
          <w:sz w:val="20"/>
        </w:rPr>
      </w:pPr>
      <w:r>
        <w:rPr>
          <w:rFonts w:hint="eastAsia" w:ascii="宋体" w:hAnsi="宋体" w:cs="宋体"/>
          <w:b/>
          <w:sz w:val="20"/>
        </w:rPr>
        <w:t>三、运输要求</w:t>
      </w:r>
    </w:p>
    <w:p w14:paraId="63D60CBF">
      <w:pPr>
        <w:spacing w:line="360" w:lineRule="auto"/>
        <w:ind w:firstLine="400" w:firstLineChars="200"/>
        <w:rPr>
          <w:rFonts w:ascii="宋体" w:hAnsi="宋体" w:cs="宋体"/>
          <w:sz w:val="20"/>
        </w:rPr>
      </w:pPr>
      <w:r>
        <w:rPr>
          <w:rFonts w:hint="eastAsia" w:ascii="宋体" w:hAnsi="宋体" w:cs="宋体"/>
          <w:sz w:val="20"/>
        </w:rPr>
        <w:t>1、乙方运输设备应符合如下要求：</w:t>
      </w:r>
    </w:p>
    <w:p w14:paraId="0D400674">
      <w:pPr>
        <w:spacing w:line="360" w:lineRule="auto"/>
        <w:ind w:firstLine="400" w:firstLineChars="200"/>
        <w:rPr>
          <w:rFonts w:ascii="宋体" w:hAnsi="宋体" w:cs="宋体"/>
          <w:sz w:val="20"/>
        </w:rPr>
      </w:pPr>
      <w:r>
        <w:rPr>
          <w:rFonts w:hint="eastAsia" w:ascii="宋体" w:hAnsi="宋体" w:cs="宋体"/>
          <w:sz w:val="20"/>
        </w:rPr>
        <w:t>1.1保证所用车辆性能良好，在年审有效期内，司机的行车证、驾驶证合法有效，身体健康、不酗酒、具有丰富的驾驶经验。</w:t>
      </w:r>
    </w:p>
    <w:p w14:paraId="6ED71BEE">
      <w:pPr>
        <w:spacing w:line="360" w:lineRule="auto"/>
        <w:ind w:firstLine="400" w:firstLineChars="200"/>
        <w:rPr>
          <w:rFonts w:ascii="宋体" w:hAnsi="宋体" w:cs="宋体"/>
          <w:sz w:val="20"/>
        </w:rPr>
      </w:pPr>
      <w:r>
        <w:rPr>
          <w:rFonts w:hint="eastAsia" w:ascii="宋体" w:hAnsi="宋体" w:cs="宋体"/>
          <w:sz w:val="20"/>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531415A3">
      <w:pPr>
        <w:spacing w:line="360" w:lineRule="auto"/>
        <w:ind w:firstLine="400" w:firstLineChars="200"/>
        <w:rPr>
          <w:rFonts w:ascii="宋体" w:hAnsi="宋体" w:cs="宋体"/>
          <w:b/>
          <w:sz w:val="20"/>
        </w:rPr>
      </w:pPr>
      <w:r>
        <w:rPr>
          <w:rFonts w:hint="eastAsia" w:ascii="宋体" w:hAnsi="宋体" w:cs="宋体"/>
          <w:sz w:val="20"/>
        </w:rPr>
        <w:t>1.3乙方现场对设备情况予以确认，有异议及时提出，乙方一旦接收，则视为甲方的设备符合乙方确认的维修状态，并适合运输，以后所发现的设备部件缺失等情况由乙方负责补齐。</w:t>
      </w:r>
    </w:p>
    <w:p w14:paraId="12F9BBBB">
      <w:pPr>
        <w:spacing w:line="360" w:lineRule="auto"/>
        <w:rPr>
          <w:rFonts w:ascii="宋体" w:hAnsi="宋体" w:cs="宋体"/>
          <w:b/>
          <w:sz w:val="20"/>
        </w:rPr>
      </w:pPr>
      <w:r>
        <w:rPr>
          <w:rFonts w:hint="eastAsia" w:ascii="宋体" w:hAnsi="宋体" w:cs="宋体"/>
          <w:b/>
          <w:sz w:val="20"/>
        </w:rPr>
        <w:t>四、包装标准、包装物的供应与回收：</w:t>
      </w:r>
      <w:r>
        <w:rPr>
          <w:rFonts w:ascii="宋体" w:hAnsi="宋体" w:cs="宋体"/>
          <w:b/>
          <w:sz w:val="20"/>
        </w:rPr>
        <w:t xml:space="preserve"> </w:t>
      </w:r>
    </w:p>
    <w:p w14:paraId="249BF522">
      <w:pPr>
        <w:spacing w:line="360" w:lineRule="auto"/>
        <w:ind w:firstLine="400" w:firstLineChars="200"/>
        <w:rPr>
          <w:rFonts w:ascii="宋体" w:hAnsi="宋体" w:cs="宋体"/>
          <w:sz w:val="20"/>
        </w:rPr>
      </w:pPr>
      <w:r>
        <w:rPr>
          <w:rFonts w:hint="eastAsia" w:ascii="宋体" w:hAnsi="宋体" w:cs="宋体"/>
          <w:sz w:val="20"/>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6B6198A4">
      <w:pPr>
        <w:spacing w:line="360" w:lineRule="auto"/>
        <w:rPr>
          <w:rFonts w:ascii="宋体" w:hAnsi="宋体" w:cs="宋体"/>
          <w:sz w:val="20"/>
        </w:rPr>
      </w:pPr>
      <w:r>
        <w:rPr>
          <w:rFonts w:hint="eastAsia" w:ascii="宋体" w:hAnsi="宋体" w:cs="宋体"/>
          <w:b/>
          <w:sz w:val="20"/>
        </w:rPr>
        <w:t>五、验收标准和方法：</w:t>
      </w:r>
    </w:p>
    <w:p w14:paraId="211CD6A7">
      <w:pPr>
        <w:spacing w:line="360" w:lineRule="auto"/>
        <w:ind w:firstLine="400" w:firstLineChars="200"/>
        <w:rPr>
          <w:rFonts w:ascii="宋体" w:hAnsi="宋体" w:cs="宋体"/>
          <w:sz w:val="20"/>
        </w:rPr>
      </w:pPr>
      <w:r>
        <w:rPr>
          <w:rFonts w:hint="eastAsia" w:ascii="宋体" w:hAnsi="宋体" w:cs="宋体"/>
          <w:sz w:val="20"/>
        </w:rPr>
        <w:t>按双方签订的施工内容及要求进行验收。</w:t>
      </w:r>
    </w:p>
    <w:p w14:paraId="29456085">
      <w:pPr>
        <w:spacing w:line="360" w:lineRule="auto"/>
        <w:rPr>
          <w:rFonts w:ascii="宋体" w:hAnsi="宋体" w:cs="宋体"/>
          <w:b/>
          <w:sz w:val="20"/>
        </w:rPr>
      </w:pPr>
      <w:r>
        <w:rPr>
          <w:rFonts w:hint="eastAsia" w:ascii="宋体" w:hAnsi="宋体" w:cs="宋体"/>
          <w:b/>
          <w:sz w:val="20"/>
        </w:rPr>
        <w:t>六、结算及付款方式：</w:t>
      </w:r>
    </w:p>
    <w:p w14:paraId="584B69B6">
      <w:pPr>
        <w:spacing w:line="360" w:lineRule="auto"/>
        <w:ind w:firstLine="400" w:firstLineChars="200"/>
        <w:rPr>
          <w:rFonts w:ascii="宋体" w:hAnsi="宋体" w:cs="宋体"/>
          <w:sz w:val="20"/>
        </w:rPr>
      </w:pPr>
      <w:r>
        <w:rPr>
          <w:rFonts w:hint="eastAsia" w:ascii="宋体" w:hAnsi="宋体" w:cs="宋体"/>
          <w:sz w:val="20"/>
        </w:rPr>
        <w:t>1.1合同总价款为</w:t>
      </w:r>
      <w:r>
        <w:rPr>
          <w:rFonts w:hint="eastAsia" w:ascii="宋体" w:hAnsi="宋体" w:cs="宋体"/>
          <w:sz w:val="20"/>
          <w:u w:val="single"/>
        </w:rPr>
        <w:t>¥      元</w:t>
      </w:r>
      <w:r>
        <w:rPr>
          <w:rFonts w:hint="eastAsia" w:ascii="宋体" w:hAnsi="宋体" w:cs="宋体"/>
          <w:sz w:val="20"/>
        </w:rPr>
        <w:t>（大写：</w:t>
      </w:r>
      <w:r>
        <w:rPr>
          <w:rFonts w:hint="eastAsia" w:ascii="宋体" w:hAnsi="宋体" w:cs="宋体"/>
          <w:sz w:val="20"/>
          <w:u w:val="single"/>
        </w:rPr>
        <w:t xml:space="preserve">人民币       元 </w:t>
      </w:r>
      <w:r>
        <w:rPr>
          <w:rFonts w:hint="eastAsia" w:ascii="宋体" w:hAnsi="宋体" w:cs="宋体"/>
          <w:sz w:val="20"/>
        </w:rPr>
        <w:t>，含  %增值税），即除税价格为</w:t>
      </w:r>
      <w:r>
        <w:rPr>
          <w:rFonts w:hint="eastAsia" w:ascii="宋体" w:hAnsi="宋体" w:cs="宋体"/>
          <w:sz w:val="20"/>
          <w:u w:val="single"/>
        </w:rPr>
        <w:t>¥      元（</w:t>
      </w:r>
      <w:r>
        <w:rPr>
          <w:rFonts w:hint="eastAsia" w:ascii="宋体" w:hAnsi="宋体" w:cs="宋体"/>
          <w:sz w:val="20"/>
        </w:rPr>
        <w:t>大写：</w:t>
      </w:r>
      <w:r>
        <w:rPr>
          <w:rFonts w:hint="eastAsia" w:ascii="宋体" w:hAnsi="宋体" w:cs="宋体"/>
          <w:sz w:val="20"/>
          <w:u w:val="single"/>
        </w:rPr>
        <w:t xml:space="preserve">人民币      </w:t>
      </w:r>
      <w:r>
        <w:rPr>
          <w:rFonts w:hint="eastAsia" w:ascii="宋体" w:hAnsi="宋体" w:cs="宋体"/>
          <w:sz w:val="20"/>
        </w:rPr>
        <w:t>）。若遇税率政策调整，除税价格不变，按照调整后的国家规定税率开具增值税专用发票，并调整付款额度。该价格包括但不限于维修费、设备拆解装卸费、运输费、包装费、安装调试费、税费、备品备件、指导培训、保险等全部费用。</w:t>
      </w:r>
    </w:p>
    <w:p w14:paraId="46B8F216">
      <w:pPr>
        <w:spacing w:line="360" w:lineRule="auto"/>
        <w:ind w:firstLine="400" w:firstLineChars="200"/>
        <w:rPr>
          <w:rFonts w:ascii="宋体" w:hAnsi="宋体" w:cs="宋体"/>
          <w:sz w:val="20"/>
        </w:rPr>
      </w:pPr>
      <w:r>
        <w:rPr>
          <w:rFonts w:hint="eastAsia" w:ascii="宋体" w:hAnsi="宋体" w:cs="宋体"/>
          <w:sz w:val="20"/>
        </w:rPr>
        <w:t>1.2付款方式为：</w:t>
      </w:r>
      <w:r>
        <w:rPr>
          <w:rFonts w:hint="eastAsia" w:ascii="宋体" w:hAnsi="宋体" w:cs="宋体"/>
          <w:sz w:val="20"/>
          <w:u w:val="single"/>
        </w:rPr>
        <w:t>采用挂账付款结算方式，付款账期为三个月，付款方式为</w:t>
      </w:r>
      <w:r>
        <w:rPr>
          <w:rFonts w:hint="eastAsia" w:ascii="宋体" w:hAnsi="宋体" w:cs="宋体"/>
          <w:sz w:val="20"/>
          <w:u w:val="single"/>
          <w:lang w:val="en-US" w:eastAsia="zh-CN"/>
        </w:rPr>
        <w:t>半年期商业汇票（包括银行承兑汇票和商业承兑汇票）</w:t>
      </w:r>
      <w:r>
        <w:rPr>
          <w:rFonts w:hint="eastAsia" w:ascii="宋体" w:hAnsi="宋体" w:cs="宋体"/>
          <w:sz w:val="20"/>
          <w:u w:val="single"/>
        </w:rPr>
        <w:t>。</w:t>
      </w:r>
    </w:p>
    <w:p w14:paraId="0F2C2122">
      <w:pPr>
        <w:spacing w:line="360" w:lineRule="auto"/>
        <w:ind w:firstLine="400" w:firstLineChars="200"/>
        <w:rPr>
          <w:rFonts w:ascii="宋体" w:hAnsi="宋体" w:cs="宋体"/>
          <w:sz w:val="20"/>
        </w:rPr>
      </w:pPr>
      <w:r>
        <w:rPr>
          <w:rFonts w:hint="eastAsia" w:ascii="宋体" w:hAnsi="宋体" w:cs="宋体"/>
          <w:sz w:val="20"/>
        </w:rPr>
        <w:t>1.3合同价款的支付</w:t>
      </w:r>
    </w:p>
    <w:p w14:paraId="4E02B107">
      <w:pPr>
        <w:spacing w:line="360" w:lineRule="auto"/>
        <w:ind w:firstLine="400" w:firstLineChars="200"/>
        <w:rPr>
          <w:rFonts w:ascii="宋体" w:hAnsi="宋体" w:cs="宋体"/>
          <w:sz w:val="20"/>
        </w:rPr>
      </w:pPr>
      <w:r>
        <w:rPr>
          <w:rFonts w:hint="eastAsia" w:ascii="宋体" w:hAnsi="宋体" w:cs="宋体"/>
          <w:sz w:val="20"/>
        </w:rPr>
        <w:t>1.3.1设备施工完毕，经安装、调试最终经甲方验收合格，甲方出具书面验收单，乙方开具总金额1</w:t>
      </w:r>
      <w:r>
        <w:rPr>
          <w:rFonts w:ascii="宋体" w:hAnsi="宋体" w:cs="宋体"/>
          <w:sz w:val="20"/>
        </w:rPr>
        <w:t>00%</w:t>
      </w:r>
      <w:r>
        <w:rPr>
          <w:rFonts w:hint="eastAsia" w:ascii="宋体" w:hAnsi="宋体" w:cs="宋体"/>
          <w:sz w:val="20"/>
        </w:rPr>
        <w:t xml:space="preserve">，税率为 </w:t>
      </w:r>
      <w:r>
        <w:rPr>
          <w:rFonts w:ascii="宋体" w:hAnsi="宋体" w:cs="宋体"/>
          <w:sz w:val="20"/>
          <w:u w:val="single"/>
        </w:rPr>
        <w:t>13</w:t>
      </w:r>
      <w:r>
        <w:rPr>
          <w:rFonts w:hint="eastAsia" w:ascii="宋体" w:hAnsi="宋体" w:cs="宋体"/>
          <w:sz w:val="20"/>
        </w:rPr>
        <w:t xml:space="preserve"> %的增值税专用发票经甲方审核无误，甲方在发票挂账满三个月后支付乙方总金额9</w:t>
      </w:r>
      <w:r>
        <w:rPr>
          <w:rFonts w:ascii="宋体" w:hAnsi="宋体" w:cs="宋体"/>
          <w:sz w:val="20"/>
        </w:rPr>
        <w:t>0%</w:t>
      </w:r>
      <w:r>
        <w:rPr>
          <w:rFonts w:hint="eastAsia" w:ascii="宋体" w:hAnsi="宋体" w:cs="宋体"/>
          <w:sz w:val="20"/>
          <w:highlight w:val="none"/>
        </w:rPr>
        <w:t>款项</w:t>
      </w:r>
      <w:r>
        <w:rPr>
          <w:rFonts w:hint="eastAsia" w:ascii="宋体" w:hAnsi="宋体" w:cs="宋体"/>
          <w:sz w:val="20"/>
        </w:rPr>
        <w:t>。</w:t>
      </w:r>
    </w:p>
    <w:p w14:paraId="5D2615A5">
      <w:pPr>
        <w:spacing w:line="360" w:lineRule="auto"/>
        <w:ind w:firstLine="400" w:firstLineChars="200"/>
        <w:rPr>
          <w:rFonts w:ascii="宋体" w:hAnsi="宋体" w:cs="宋体"/>
          <w:sz w:val="20"/>
        </w:rPr>
      </w:pPr>
      <w:r>
        <w:rPr>
          <w:rFonts w:hint="eastAsia" w:ascii="宋体" w:hAnsi="宋体" w:cs="宋体"/>
          <w:sz w:val="20"/>
        </w:rPr>
        <w:t>1.3.2 合同总价款的1</w:t>
      </w:r>
      <w:r>
        <w:rPr>
          <w:rFonts w:ascii="宋体" w:hAnsi="宋体" w:cs="宋体"/>
          <w:sz w:val="20"/>
        </w:rPr>
        <w:t>0%</w:t>
      </w:r>
      <w:r>
        <w:rPr>
          <w:rFonts w:hint="eastAsia" w:ascii="宋体" w:hAnsi="宋体" w:cs="宋体"/>
          <w:sz w:val="20"/>
        </w:rPr>
        <w:t xml:space="preserve">（含 </w:t>
      </w:r>
      <w:r>
        <w:rPr>
          <w:rFonts w:ascii="宋体" w:hAnsi="宋体" w:cs="宋体"/>
          <w:sz w:val="20"/>
          <w:u w:val="single"/>
        </w:rPr>
        <w:t>13</w:t>
      </w:r>
      <w:r>
        <w:rPr>
          <w:rFonts w:hint="eastAsia" w:ascii="宋体" w:hAnsi="宋体" w:cs="宋体"/>
          <w:sz w:val="20"/>
          <w:u w:val="single"/>
        </w:rPr>
        <w:t xml:space="preserve"> </w:t>
      </w:r>
      <w:r>
        <w:rPr>
          <w:rFonts w:hint="eastAsia" w:ascii="宋体" w:hAnsi="宋体" w:cs="宋体"/>
          <w:sz w:val="20"/>
        </w:rPr>
        <w:t>%增值税）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支付；如有质量问题，质量保证金予以扣除。</w:t>
      </w:r>
    </w:p>
    <w:p w14:paraId="55A22FF6">
      <w:pPr>
        <w:spacing w:line="360" w:lineRule="auto"/>
        <w:ind w:left="-105" w:leftChars="-50" w:right="-105" w:rightChars="-50"/>
        <w:rPr>
          <w:rFonts w:ascii="宋体" w:hAnsi="宋体" w:cs="宋体"/>
          <w:b/>
          <w:bCs/>
          <w:sz w:val="20"/>
        </w:rPr>
      </w:pPr>
      <w:r>
        <w:rPr>
          <w:rFonts w:hint="eastAsia" w:ascii="宋体" w:hAnsi="宋体" w:cs="宋体"/>
          <w:b/>
          <w:sz w:val="20"/>
        </w:rPr>
        <w:t>七、</w:t>
      </w:r>
      <w:r>
        <w:rPr>
          <w:rFonts w:hint="eastAsia" w:ascii="宋体" w:hAnsi="宋体" w:cs="宋体"/>
          <w:b/>
          <w:bCs/>
          <w:sz w:val="20"/>
        </w:rPr>
        <w:t>质量保证期及质量保证金</w:t>
      </w:r>
    </w:p>
    <w:p w14:paraId="2E3E35F7">
      <w:pPr>
        <w:spacing w:line="360" w:lineRule="auto"/>
        <w:ind w:firstLine="400" w:firstLineChars="200"/>
        <w:rPr>
          <w:rFonts w:ascii="宋体" w:hAnsi="宋体" w:cs="宋体"/>
          <w:sz w:val="20"/>
        </w:rPr>
      </w:pPr>
      <w:r>
        <w:rPr>
          <w:rFonts w:hint="eastAsia" w:ascii="宋体" w:hAnsi="宋体" w:cs="宋体"/>
          <w:sz w:val="20"/>
        </w:rPr>
        <w:t>1、质量保证期限为最终验收报告签署之日（以签署日期最晚者为准）起</w:t>
      </w:r>
      <w:r>
        <w:rPr>
          <w:rFonts w:hint="eastAsia" w:ascii="宋体" w:hAnsi="宋体" w:cs="宋体"/>
          <w:sz w:val="20"/>
          <w:u w:val="single"/>
        </w:rPr>
        <w:t xml:space="preserve">    </w:t>
      </w:r>
      <w:r>
        <w:rPr>
          <w:rFonts w:hint="eastAsia" w:ascii="宋体" w:hAnsi="宋体" w:cs="宋体"/>
          <w:sz w:val="20"/>
        </w:rPr>
        <w:t>个月。</w:t>
      </w:r>
    </w:p>
    <w:p w14:paraId="042707EA">
      <w:pPr>
        <w:spacing w:line="360" w:lineRule="auto"/>
        <w:ind w:firstLine="400" w:firstLineChars="200"/>
        <w:rPr>
          <w:rFonts w:ascii="宋体" w:hAnsi="宋体" w:cs="宋体"/>
          <w:sz w:val="20"/>
        </w:rPr>
      </w:pPr>
      <w:r>
        <w:rPr>
          <w:rFonts w:hint="eastAsia" w:ascii="宋体" w:hAnsi="宋体" w:cs="宋体"/>
          <w:sz w:val="20"/>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w:t>
      </w:r>
      <w:r>
        <w:rPr>
          <w:rFonts w:hint="eastAsia" w:ascii="宋体" w:hAnsi="宋体" w:cs="宋体"/>
          <w:sz w:val="20"/>
          <w:u w:val="single"/>
        </w:rPr>
        <w:t>三</w:t>
      </w:r>
      <w:r>
        <w:rPr>
          <w:rFonts w:hint="eastAsia" w:ascii="宋体" w:hAnsi="宋体" w:cs="宋体"/>
          <w:sz w:val="20"/>
        </w:rPr>
        <w:t>个月。</w:t>
      </w:r>
    </w:p>
    <w:p w14:paraId="3EC01ACC">
      <w:pPr>
        <w:spacing w:line="360" w:lineRule="auto"/>
        <w:ind w:firstLine="400" w:firstLineChars="200"/>
        <w:rPr>
          <w:rFonts w:ascii="宋体" w:hAnsi="宋体" w:cs="宋体"/>
          <w:sz w:val="20"/>
        </w:rPr>
      </w:pPr>
      <w:r>
        <w:rPr>
          <w:rFonts w:hint="eastAsia" w:ascii="宋体" w:hAnsi="宋体" w:cs="宋体"/>
          <w:sz w:val="20"/>
        </w:rPr>
        <w:t>3、质量保证期届满后，如甲方需要乙方提供技术服务，乙方应在2小时内进行答复，如需到现场解决问题的，乙方应24小时内派服务人员到达甲方现场提供服务。</w:t>
      </w:r>
    </w:p>
    <w:p w14:paraId="54EE36EB">
      <w:pPr>
        <w:spacing w:line="360" w:lineRule="auto"/>
        <w:ind w:right="-105" w:rightChars="-50"/>
        <w:rPr>
          <w:rFonts w:ascii="宋体" w:hAnsi="宋体" w:cs="宋体"/>
          <w:b/>
          <w:sz w:val="20"/>
        </w:rPr>
      </w:pPr>
      <w:r>
        <w:rPr>
          <w:rFonts w:hint="eastAsia" w:ascii="宋体" w:hAnsi="宋体" w:cs="宋体"/>
          <w:b/>
          <w:sz w:val="20"/>
        </w:rPr>
        <w:t>八、保密条款</w:t>
      </w:r>
    </w:p>
    <w:p w14:paraId="1B08E5F3">
      <w:pPr>
        <w:spacing w:line="360" w:lineRule="auto"/>
        <w:ind w:firstLine="400" w:firstLineChars="200"/>
        <w:rPr>
          <w:rFonts w:ascii="宋体" w:hAnsi="宋体" w:cs="宋体"/>
          <w:sz w:val="20"/>
        </w:rPr>
      </w:pPr>
      <w:r>
        <w:rPr>
          <w:rFonts w:hint="eastAsia" w:ascii="宋体" w:hAnsi="宋体" w:cs="宋体"/>
          <w:sz w:val="20"/>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23C80848">
      <w:pPr>
        <w:spacing w:line="360" w:lineRule="auto"/>
        <w:rPr>
          <w:rFonts w:ascii="宋体" w:hAnsi="宋体" w:cs="宋体"/>
          <w:b/>
          <w:sz w:val="20"/>
        </w:rPr>
      </w:pPr>
      <w:r>
        <w:rPr>
          <w:rFonts w:hint="eastAsia" w:ascii="宋体" w:hAnsi="宋体" w:cs="宋体"/>
          <w:b/>
          <w:sz w:val="20"/>
        </w:rPr>
        <w:t>九、其它约定</w:t>
      </w:r>
    </w:p>
    <w:p w14:paraId="148C20C2">
      <w:pPr>
        <w:tabs>
          <w:tab w:val="left" w:pos="720"/>
        </w:tabs>
        <w:spacing w:line="360" w:lineRule="auto"/>
        <w:ind w:firstLine="400" w:firstLineChars="200"/>
        <w:jc w:val="left"/>
        <w:rPr>
          <w:rFonts w:ascii="宋体" w:hAnsi="宋体" w:cs="宋体"/>
          <w:sz w:val="20"/>
        </w:rPr>
      </w:pPr>
      <w:r>
        <w:rPr>
          <w:rFonts w:hint="eastAsia" w:ascii="宋体" w:hAnsi="宋体" w:cs="宋体"/>
          <w:sz w:val="20"/>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534AE64F">
      <w:pPr>
        <w:tabs>
          <w:tab w:val="left" w:pos="720"/>
        </w:tabs>
        <w:spacing w:line="360" w:lineRule="auto"/>
        <w:ind w:firstLine="400" w:firstLineChars="200"/>
        <w:jc w:val="left"/>
        <w:rPr>
          <w:rFonts w:ascii="宋体" w:hAnsi="宋体" w:cs="宋体"/>
          <w:sz w:val="20"/>
        </w:rPr>
      </w:pPr>
      <w:r>
        <w:rPr>
          <w:rFonts w:hint="eastAsia" w:ascii="宋体" w:hAnsi="宋体" w:cs="宋体"/>
          <w:sz w:val="20"/>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1E117DC5">
      <w:pPr>
        <w:spacing w:line="360" w:lineRule="auto"/>
        <w:ind w:firstLine="400" w:firstLineChars="200"/>
        <w:rPr>
          <w:rFonts w:ascii="宋体" w:hAnsi="宋体" w:cs="宋体"/>
          <w:sz w:val="20"/>
        </w:rPr>
      </w:pPr>
      <w:r>
        <w:rPr>
          <w:rFonts w:hint="eastAsia" w:ascii="宋体" w:hAnsi="宋体" w:cs="宋体"/>
          <w:sz w:val="20"/>
        </w:rPr>
        <w:t>3. 设备调试期间，乙方应保持甲方现场的清洁，负责清理工作，并服从甲方的组织协调。施工过程中因乙方违规操作、违反国家及行业相关规定施工，造成安全、环保或设备事故，甲方有权终止合同并视甲方损失情况对乙方进行索赔，并将乙方自甲方合格供应商目录中清除。</w:t>
      </w:r>
    </w:p>
    <w:p w14:paraId="45A21316">
      <w:pPr>
        <w:spacing w:line="360" w:lineRule="auto"/>
        <w:ind w:firstLine="400" w:firstLineChars="200"/>
        <w:rPr>
          <w:rFonts w:ascii="宋体" w:hAnsi="宋体" w:cs="宋体"/>
          <w:sz w:val="20"/>
        </w:rPr>
      </w:pPr>
      <w:r>
        <w:rPr>
          <w:rFonts w:hint="eastAsia" w:ascii="宋体" w:hAnsi="宋体" w:cs="宋体"/>
          <w:sz w:val="20"/>
        </w:rPr>
        <w:t>4、设备从拆解、运输、维修至设备安装调试完成期间所发生的设备毁损风险及责任全部由乙方承担。</w:t>
      </w:r>
    </w:p>
    <w:p w14:paraId="2D3137D6">
      <w:pPr>
        <w:spacing w:line="360" w:lineRule="auto"/>
        <w:ind w:firstLine="400" w:firstLineChars="200"/>
        <w:rPr>
          <w:rFonts w:ascii="宋体" w:hAnsi="宋体" w:cs="宋体"/>
          <w:sz w:val="20"/>
        </w:rPr>
      </w:pPr>
      <w:r>
        <w:rPr>
          <w:rFonts w:hint="eastAsia" w:ascii="宋体" w:hAnsi="宋体" w:cs="宋体"/>
          <w:sz w:val="20"/>
        </w:rPr>
        <w:t>5、乙方确认本合同中的地址为其可以接收到函件的有效送达地址，如有变更应在三日内以书面形式告知甲方。否则，甲方依本合同中的乙方地址寄发函件即视为送达。</w:t>
      </w:r>
    </w:p>
    <w:p w14:paraId="39152ABE">
      <w:pPr>
        <w:spacing w:line="360" w:lineRule="auto"/>
        <w:rPr>
          <w:rFonts w:ascii="宋体" w:hAnsi="宋体" w:cs="宋体"/>
          <w:b/>
          <w:sz w:val="20"/>
        </w:rPr>
      </w:pPr>
      <w:r>
        <w:rPr>
          <w:rFonts w:hint="eastAsia" w:ascii="宋体" w:hAnsi="宋体" w:cs="宋体"/>
          <w:b/>
          <w:sz w:val="20"/>
        </w:rPr>
        <w:t>十、违约责任</w:t>
      </w:r>
    </w:p>
    <w:p w14:paraId="42FA446D">
      <w:pPr>
        <w:spacing w:line="360" w:lineRule="auto"/>
        <w:ind w:firstLine="400" w:firstLineChars="200"/>
        <w:rPr>
          <w:rFonts w:ascii="宋体" w:hAnsi="宋体" w:cs="宋体"/>
          <w:sz w:val="20"/>
        </w:rPr>
      </w:pPr>
      <w:r>
        <w:rPr>
          <w:rFonts w:hint="eastAsia" w:ascii="宋体" w:hAnsi="宋体" w:cs="宋体"/>
          <w:sz w:val="20"/>
        </w:rPr>
        <w:t>乙方未按合同的约定完成修理工作的，甲方有权按照以下一种或多种方式要求乙方赔偿：</w:t>
      </w:r>
    </w:p>
    <w:p w14:paraId="0E02D56A">
      <w:pPr>
        <w:spacing w:line="360" w:lineRule="auto"/>
        <w:ind w:firstLine="400" w:firstLineChars="200"/>
        <w:rPr>
          <w:rFonts w:ascii="宋体" w:hAnsi="宋体" w:cs="宋体"/>
          <w:sz w:val="20"/>
        </w:rPr>
      </w:pPr>
      <w:r>
        <w:rPr>
          <w:rFonts w:hint="eastAsia" w:ascii="宋体" w:hAnsi="宋体" w:cs="宋体"/>
          <w:sz w:val="20"/>
        </w:rPr>
        <w:t>1、乙方逾期交付工作成果的，每逾期一天，应当向甲方支付合同总价款</w:t>
      </w:r>
      <w:r>
        <w:rPr>
          <w:rFonts w:hint="eastAsia" w:ascii="宋体" w:hAnsi="宋体" w:cs="宋体"/>
          <w:sz w:val="20"/>
          <w:u w:val="single"/>
        </w:rPr>
        <w:t>1%</w:t>
      </w:r>
      <w:r>
        <w:rPr>
          <w:rFonts w:hint="eastAsia" w:ascii="宋体" w:hAnsi="宋体" w:cs="宋体"/>
          <w:sz w:val="20"/>
        </w:rPr>
        <w:t>的违约金。当违约金超过设备合同总金额的</w:t>
      </w:r>
      <w:r>
        <w:rPr>
          <w:rFonts w:hint="eastAsia" w:ascii="宋体" w:hAnsi="宋体" w:cs="宋体"/>
          <w:sz w:val="20"/>
          <w:u w:val="single"/>
        </w:rPr>
        <w:t>30%</w:t>
      </w:r>
      <w:r>
        <w:rPr>
          <w:rFonts w:hint="eastAsia" w:ascii="宋体" w:hAnsi="宋体" w:cs="宋体"/>
          <w:sz w:val="20"/>
        </w:rPr>
        <w:t>时，甲方有权解除本合同，且乙方应当向甲方支付上述违约金，并赔偿由此给甲方造成的一切损失和费用。</w:t>
      </w:r>
    </w:p>
    <w:p w14:paraId="273AF3C1">
      <w:pPr>
        <w:spacing w:line="360" w:lineRule="auto"/>
        <w:ind w:firstLine="400" w:firstLineChars="200"/>
        <w:rPr>
          <w:rFonts w:ascii="宋体" w:hAnsi="宋体" w:cs="宋体"/>
          <w:sz w:val="20"/>
        </w:rPr>
      </w:pPr>
      <w:r>
        <w:rPr>
          <w:rFonts w:hint="eastAsia" w:ascii="宋体" w:hAnsi="宋体" w:cs="宋体"/>
          <w:sz w:val="20"/>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D977B9A">
      <w:pPr>
        <w:spacing w:line="360" w:lineRule="auto"/>
        <w:ind w:firstLine="400" w:firstLineChars="200"/>
        <w:rPr>
          <w:rFonts w:ascii="宋体" w:hAnsi="宋体" w:cs="宋体"/>
          <w:sz w:val="20"/>
        </w:rPr>
      </w:pPr>
      <w:r>
        <w:rPr>
          <w:rFonts w:hint="eastAsia" w:ascii="宋体" w:hAnsi="宋体" w:cs="宋体"/>
          <w:sz w:val="20"/>
        </w:rPr>
        <w:t>3、擅自调换甲方认可的修理零部件，甲方有权拒收，乙方应赔偿甲方因此造成的损失。如甲方要求重新修理，应当按甲方要求办理，并承担逾期交付的责任。</w:t>
      </w:r>
    </w:p>
    <w:p w14:paraId="0E3F3788">
      <w:pPr>
        <w:spacing w:line="360" w:lineRule="auto"/>
        <w:ind w:firstLine="400" w:firstLineChars="200"/>
        <w:rPr>
          <w:rFonts w:ascii="宋体" w:hAnsi="宋体" w:cs="宋体"/>
          <w:sz w:val="20"/>
        </w:rPr>
      </w:pPr>
      <w:r>
        <w:rPr>
          <w:rFonts w:hint="eastAsia" w:ascii="宋体" w:hAnsi="宋体" w:cs="宋体"/>
          <w:sz w:val="20"/>
        </w:rPr>
        <w:t>4、乙方擅自使用有缺陷的零件、部件、设备或通过修理缺陷部分以使维修设备达到合同规定的规格、质量和性能，乙方应承担一切费用和风险并负担甲方遭受的一切损失，同时乙方应相应延长被更换设备的质量保证期，自重新维修验收合格后</w:t>
      </w:r>
      <w:r>
        <w:rPr>
          <w:rFonts w:hint="eastAsia" w:ascii="宋体" w:hAnsi="宋体" w:cs="宋体"/>
          <w:sz w:val="20"/>
          <w:u w:val="single"/>
        </w:rPr>
        <w:t>三</w:t>
      </w:r>
      <w:r>
        <w:rPr>
          <w:rFonts w:hint="eastAsia" w:ascii="宋体" w:hAnsi="宋体" w:cs="宋体"/>
          <w:sz w:val="20"/>
        </w:rPr>
        <w:t>个月。</w:t>
      </w:r>
    </w:p>
    <w:p w14:paraId="72696CCE">
      <w:pPr>
        <w:spacing w:line="360" w:lineRule="auto"/>
        <w:ind w:firstLine="400" w:firstLineChars="200"/>
        <w:rPr>
          <w:rFonts w:ascii="宋体" w:hAnsi="宋体" w:cs="宋体"/>
          <w:sz w:val="20"/>
        </w:rPr>
      </w:pPr>
      <w:r>
        <w:rPr>
          <w:rFonts w:hint="eastAsia" w:ascii="宋体" w:hAnsi="宋体" w:cs="宋体"/>
          <w:sz w:val="20"/>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66C05A39">
      <w:pPr>
        <w:spacing w:line="360" w:lineRule="auto"/>
        <w:ind w:firstLine="400" w:firstLineChars="200"/>
        <w:rPr>
          <w:rFonts w:ascii="宋体" w:hAnsi="宋体" w:cs="宋体"/>
          <w:sz w:val="20"/>
        </w:rPr>
      </w:pPr>
      <w:r>
        <w:rPr>
          <w:rFonts w:hint="eastAsia" w:ascii="宋体" w:hAnsi="宋体" w:cs="宋体"/>
          <w:sz w:val="20"/>
        </w:rPr>
        <w:t>6、如果乙方违反本合同其他约定（包括本合同及所有附件），应赔偿因此给甲方造成的一切损失。</w:t>
      </w:r>
    </w:p>
    <w:p w14:paraId="357A18E1">
      <w:pPr>
        <w:spacing w:line="360" w:lineRule="auto"/>
        <w:rPr>
          <w:rFonts w:ascii="宋体" w:hAnsi="宋体" w:cs="宋体"/>
          <w:b/>
          <w:sz w:val="20"/>
        </w:rPr>
      </w:pPr>
      <w:r>
        <w:rPr>
          <w:rFonts w:hint="eastAsia" w:ascii="宋体" w:hAnsi="宋体" w:cs="宋体"/>
          <w:b/>
          <w:sz w:val="20"/>
        </w:rPr>
        <w:t>十一、纠纷的处理</w:t>
      </w:r>
    </w:p>
    <w:p w14:paraId="0B41D919">
      <w:pPr>
        <w:spacing w:line="360" w:lineRule="auto"/>
        <w:ind w:firstLine="500" w:firstLineChars="250"/>
        <w:rPr>
          <w:rFonts w:ascii="宋体" w:hAnsi="宋体" w:cs="宋体"/>
          <w:sz w:val="20"/>
        </w:rPr>
      </w:pPr>
      <w:r>
        <w:rPr>
          <w:rFonts w:hint="eastAsia" w:ascii="宋体" w:hAnsi="宋体" w:cs="宋体"/>
          <w:sz w:val="20"/>
        </w:rPr>
        <w:t>解决合同纠纷的方式：双方协商解决，如双方协商解决不成，向甲方所在地人民法院提起诉讼。</w:t>
      </w:r>
    </w:p>
    <w:p w14:paraId="649018DB">
      <w:pPr>
        <w:spacing w:line="360" w:lineRule="auto"/>
        <w:rPr>
          <w:rFonts w:ascii="宋体" w:hAnsi="宋体" w:cs="宋体"/>
          <w:b/>
          <w:sz w:val="20"/>
        </w:rPr>
      </w:pPr>
      <w:r>
        <w:rPr>
          <w:rFonts w:hint="eastAsia" w:ascii="宋体" w:hAnsi="宋体" w:cs="宋体"/>
          <w:b/>
          <w:sz w:val="20"/>
        </w:rPr>
        <w:t>十二、附件</w:t>
      </w:r>
    </w:p>
    <w:p w14:paraId="714151D4">
      <w:pPr>
        <w:spacing w:line="360" w:lineRule="auto"/>
        <w:ind w:firstLine="400" w:firstLineChars="200"/>
        <w:rPr>
          <w:rFonts w:ascii="宋体" w:hAnsi="宋体" w:cs="宋体"/>
          <w:sz w:val="20"/>
        </w:rPr>
      </w:pPr>
      <w:r>
        <w:rPr>
          <w:rFonts w:hint="eastAsia" w:ascii="宋体" w:hAnsi="宋体" w:cs="宋体"/>
          <w:sz w:val="20"/>
        </w:rPr>
        <w:t>1、双方签订的技术协议作为本合同的附件，具有与合同相同的法律效力。</w:t>
      </w:r>
    </w:p>
    <w:p w14:paraId="0259B06D">
      <w:pPr>
        <w:spacing w:line="360" w:lineRule="auto"/>
        <w:ind w:firstLine="400" w:firstLineChars="200"/>
        <w:rPr>
          <w:rFonts w:ascii="宋体" w:hAnsi="宋体" w:cs="宋体"/>
          <w:sz w:val="20"/>
        </w:rPr>
      </w:pPr>
      <w:r>
        <w:rPr>
          <w:rFonts w:hint="eastAsia" w:ascii="宋体" w:hAnsi="宋体" w:cs="宋体"/>
          <w:sz w:val="20"/>
        </w:rPr>
        <w:t>2、合同未尽事宜，须经双方共同协商，做出补充协议，补充协议与本合同具有同等效力。本合同附件均为本合同的组成部分，具有同等的法律效力。</w:t>
      </w:r>
    </w:p>
    <w:p w14:paraId="6E35C9C8">
      <w:pPr>
        <w:spacing w:line="360" w:lineRule="auto"/>
        <w:ind w:firstLine="400" w:firstLineChars="200"/>
        <w:rPr>
          <w:rFonts w:ascii="宋体" w:hAnsi="宋体" w:cs="宋体"/>
          <w:sz w:val="20"/>
        </w:rPr>
      </w:pPr>
      <w:r>
        <w:rPr>
          <w:rFonts w:hint="eastAsia" w:ascii="宋体" w:hAnsi="宋体" w:cs="宋体"/>
          <w:sz w:val="20"/>
        </w:rPr>
        <w:t>3、本合同自双方签署之日起生效。本合同一式四份，甲方三份，乙方一份。</w:t>
      </w:r>
    </w:p>
    <w:p w14:paraId="520417FF">
      <w:pPr>
        <w:spacing w:line="360" w:lineRule="auto"/>
        <w:rPr>
          <w:rFonts w:ascii="宋体" w:hAnsi="宋体" w:cs="宋体"/>
          <w:sz w:val="20"/>
        </w:rPr>
      </w:pPr>
    </w:p>
    <w:p w14:paraId="5FCA64D2">
      <w:pPr>
        <w:spacing w:line="360" w:lineRule="auto"/>
        <w:ind w:firstLine="400" w:firstLineChars="200"/>
        <w:rPr>
          <w:rFonts w:ascii="宋体" w:hAnsi="宋体" w:cs="宋体"/>
          <w:sz w:val="20"/>
        </w:rPr>
      </w:pPr>
    </w:p>
    <w:p w14:paraId="534922CE">
      <w:pPr>
        <w:widowControl/>
        <w:adjustRightInd w:val="0"/>
        <w:snapToGrid w:val="0"/>
        <w:spacing w:line="360" w:lineRule="auto"/>
        <w:jc w:val="left"/>
        <w:rPr>
          <w:rFonts w:ascii="宋体" w:hAnsi="宋体"/>
          <w:snapToGrid w:val="0"/>
          <w:kern w:val="0"/>
          <w:sz w:val="20"/>
        </w:rPr>
      </w:pPr>
      <w:r>
        <w:rPr>
          <w:rFonts w:hint="eastAsia" w:ascii="宋体" w:hAnsi="宋体"/>
          <w:snapToGrid w:val="0"/>
          <w:kern w:val="0"/>
          <w:sz w:val="20"/>
        </w:rPr>
        <w:t xml:space="preserve">甲方（盖章）：中国重汽集团济南动力有限公司 </w:t>
      </w:r>
      <w:r>
        <w:rPr>
          <w:rFonts w:ascii="宋体" w:hAnsi="宋体"/>
          <w:snapToGrid w:val="0"/>
          <w:kern w:val="0"/>
          <w:sz w:val="20"/>
        </w:rPr>
        <w:t xml:space="preserve"> </w:t>
      </w:r>
      <w:r>
        <w:rPr>
          <w:rFonts w:hint="eastAsia" w:ascii="宋体" w:hAnsi="宋体"/>
          <w:snapToGrid w:val="0"/>
          <w:kern w:val="0"/>
          <w:sz w:val="20"/>
        </w:rPr>
        <w:t>乙方（盖章）：</w:t>
      </w:r>
    </w:p>
    <w:p w14:paraId="308241BA">
      <w:pPr>
        <w:widowControl/>
        <w:adjustRightInd w:val="0"/>
        <w:snapToGrid w:val="0"/>
        <w:spacing w:line="360" w:lineRule="auto"/>
        <w:jc w:val="left"/>
        <w:rPr>
          <w:rFonts w:ascii="宋体" w:hAnsi="宋体"/>
          <w:snapToGrid w:val="0"/>
          <w:kern w:val="0"/>
          <w:sz w:val="20"/>
        </w:rPr>
      </w:pPr>
    </w:p>
    <w:p w14:paraId="242576C4">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法定代表人或代理人（签字）：               法定代表人或代理人（签字）：</w:t>
      </w:r>
    </w:p>
    <w:p w14:paraId="6B1CF979">
      <w:pPr>
        <w:widowControl/>
        <w:adjustRightInd w:val="0"/>
        <w:snapToGrid w:val="0"/>
        <w:spacing w:line="360" w:lineRule="auto"/>
        <w:jc w:val="left"/>
        <w:rPr>
          <w:rFonts w:ascii="宋体" w:hAnsi="宋体"/>
          <w:snapToGrid w:val="0"/>
          <w:kern w:val="0"/>
          <w:sz w:val="20"/>
        </w:rPr>
      </w:pPr>
    </w:p>
    <w:p w14:paraId="421409AD">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地  址：</w:t>
      </w:r>
      <w:r>
        <w:rPr>
          <w:rFonts w:hint="eastAsia" w:ascii="宋体" w:hAnsi="宋体"/>
          <w:snapToGrid w:val="0"/>
          <w:kern w:val="0"/>
          <w:sz w:val="20"/>
        </w:rPr>
        <w:t>章丘区</w:t>
      </w:r>
      <w:r>
        <w:rPr>
          <w:rFonts w:ascii="宋体" w:hAnsi="宋体"/>
          <w:snapToGrid w:val="0"/>
          <w:kern w:val="0"/>
          <w:sz w:val="20"/>
        </w:rPr>
        <w:t xml:space="preserve">圣井唐王山路北潘王路西       地  址： </w:t>
      </w:r>
    </w:p>
    <w:p w14:paraId="34940036">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电话：</w:t>
      </w:r>
      <w:r>
        <w:rPr>
          <w:rFonts w:hint="eastAsia" w:ascii="宋体" w:hAnsi="宋体"/>
          <w:snapToGrid w:val="0"/>
          <w:kern w:val="0"/>
          <w:sz w:val="20"/>
        </w:rPr>
        <w:t>0531-58062198</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电话： </w:t>
      </w:r>
    </w:p>
    <w:p w14:paraId="721CE7FA">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传真：</w:t>
      </w:r>
      <w:r>
        <w:rPr>
          <w:rFonts w:hint="eastAsia" w:ascii="宋体" w:hAnsi="宋体"/>
          <w:snapToGrid w:val="0"/>
          <w:kern w:val="0"/>
          <w:sz w:val="20"/>
        </w:rPr>
        <w:t>0531-58069900</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传真： </w:t>
      </w:r>
    </w:p>
    <w:p w14:paraId="432E6981">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开户银行：</w:t>
      </w:r>
      <w:r>
        <w:rPr>
          <w:rFonts w:hint="eastAsia" w:ascii="宋体" w:hAnsi="宋体"/>
          <w:snapToGrid w:val="0"/>
          <w:kern w:val="0"/>
          <w:sz w:val="20"/>
        </w:rPr>
        <w:t>中国</w:t>
      </w:r>
      <w:r>
        <w:rPr>
          <w:rFonts w:ascii="宋体" w:hAnsi="宋体"/>
          <w:snapToGrid w:val="0"/>
          <w:kern w:val="0"/>
          <w:sz w:val="20"/>
        </w:rPr>
        <w:t xml:space="preserve">银行章丘支行              </w:t>
      </w:r>
      <w:r>
        <w:rPr>
          <w:rFonts w:hint="eastAsia" w:ascii="宋体" w:hAnsi="宋体"/>
          <w:snapToGrid w:val="0"/>
          <w:kern w:val="0"/>
          <w:sz w:val="20"/>
        </w:rPr>
        <w:t xml:space="preserve">   </w:t>
      </w:r>
      <w:r>
        <w:rPr>
          <w:rFonts w:ascii="宋体" w:hAnsi="宋体"/>
          <w:snapToGrid w:val="0"/>
          <w:kern w:val="0"/>
          <w:sz w:val="20"/>
        </w:rPr>
        <w:t xml:space="preserve">开户银行：   </w:t>
      </w:r>
    </w:p>
    <w:p w14:paraId="2AF9C88E">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账 号：</w:t>
      </w:r>
      <w:r>
        <w:rPr>
          <w:rFonts w:hint="eastAsia" w:ascii="宋体" w:hAnsi="宋体"/>
          <w:snapToGrid w:val="0"/>
          <w:kern w:val="0"/>
          <w:sz w:val="20"/>
        </w:rPr>
        <w:t>237705574474</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账 号： </w:t>
      </w:r>
    </w:p>
    <w:p w14:paraId="4F9AA547">
      <w:pPr>
        <w:spacing w:line="360" w:lineRule="auto"/>
        <w:rPr>
          <w:rFonts w:ascii="宋体" w:hAnsi="宋体" w:cs="宋体"/>
          <w:sz w:val="20"/>
        </w:rPr>
      </w:pPr>
    </w:p>
    <w:p w14:paraId="323D95DD"/>
    <w:p w14:paraId="46F44EAB"/>
    <w:p w14:paraId="618E17C8">
      <w:pPr>
        <w:jc w:val="center"/>
        <w:rPr>
          <w:rFonts w:ascii="宋体" w:hAnsi="宋体"/>
        </w:rPr>
      </w:pPr>
      <w:r>
        <w:rPr>
          <w:rFonts w:hint="eastAsia" w:ascii="宋体" w:hAnsi="宋体"/>
        </w:rPr>
        <w:t>签约日期：  20xx  年  xx 月  xx 日</w:t>
      </w:r>
    </w:p>
    <w:p w14:paraId="15307C41">
      <w:pPr>
        <w:rPr>
          <w:rFonts w:ascii="宋体" w:hAnsi="宋体"/>
          <w:sz w:val="24"/>
        </w:rPr>
      </w:pPr>
    </w:p>
    <w:p w14:paraId="7AF06657">
      <w:pPr>
        <w:pStyle w:val="25"/>
        <w:outlineLvl w:val="1"/>
        <w:rPr>
          <w:rFonts w:hint="eastAsia" w:hAnsi="宋体" w:eastAsia="宋体" w:cs="宋体"/>
          <w:b/>
          <w:bCs/>
          <w:color w:val="000000"/>
          <w:sz w:val="24"/>
          <w:szCs w:val="24"/>
          <w:highlight w:val="none"/>
        </w:rPr>
      </w:pPr>
    </w:p>
    <w:p w14:paraId="0265FCE5">
      <w:pPr>
        <w:pStyle w:val="25"/>
        <w:outlineLvl w:val="1"/>
        <w:rPr>
          <w:rFonts w:hint="eastAsia" w:hAnsi="宋体" w:eastAsia="宋体" w:cs="宋体"/>
          <w:b/>
          <w:bCs/>
          <w:color w:val="000000"/>
          <w:sz w:val="24"/>
          <w:szCs w:val="24"/>
          <w:highlight w:val="none"/>
        </w:rPr>
      </w:pPr>
    </w:p>
    <w:p w14:paraId="09946114">
      <w:pPr>
        <w:pStyle w:val="25"/>
        <w:outlineLvl w:val="1"/>
        <w:rPr>
          <w:rFonts w:hint="eastAsia" w:hAnsi="宋体" w:eastAsia="宋体" w:cs="宋体"/>
          <w:b/>
          <w:bCs/>
          <w:color w:val="000000"/>
          <w:sz w:val="24"/>
          <w:szCs w:val="24"/>
          <w:highlight w:val="none"/>
        </w:rPr>
      </w:pPr>
    </w:p>
    <w:p w14:paraId="0C4AA0E2">
      <w:pPr>
        <w:pStyle w:val="25"/>
        <w:outlineLvl w:val="1"/>
        <w:rPr>
          <w:rFonts w:hint="eastAsia" w:hAnsi="宋体" w:eastAsia="宋体" w:cs="宋体"/>
          <w:b/>
          <w:bCs/>
          <w:color w:val="000000"/>
          <w:sz w:val="24"/>
          <w:szCs w:val="24"/>
          <w:highlight w:val="none"/>
        </w:rPr>
      </w:pPr>
    </w:p>
    <w:p w14:paraId="131E664A">
      <w:pPr>
        <w:pStyle w:val="25"/>
        <w:outlineLvl w:val="1"/>
        <w:rPr>
          <w:rFonts w:hint="eastAsia" w:hAnsi="宋体" w:eastAsia="宋体" w:cs="宋体"/>
          <w:b/>
          <w:bCs/>
          <w:color w:val="000000"/>
          <w:sz w:val="24"/>
          <w:szCs w:val="24"/>
          <w:highlight w:val="none"/>
        </w:rPr>
      </w:pPr>
    </w:p>
    <w:p w14:paraId="53698B88">
      <w:pPr>
        <w:pStyle w:val="25"/>
        <w:outlineLvl w:val="1"/>
        <w:rPr>
          <w:rFonts w:hint="eastAsia" w:hAnsi="宋体" w:eastAsia="宋体" w:cs="宋体"/>
          <w:b/>
          <w:bCs/>
          <w:color w:val="000000"/>
          <w:sz w:val="24"/>
          <w:szCs w:val="24"/>
          <w:highlight w:val="none"/>
        </w:rPr>
      </w:pPr>
    </w:p>
    <w:p w14:paraId="6E2A6DC7">
      <w:pPr>
        <w:pStyle w:val="25"/>
        <w:outlineLvl w:val="1"/>
        <w:rPr>
          <w:rFonts w:hint="eastAsia" w:hAnsi="宋体" w:eastAsia="宋体" w:cs="宋体"/>
          <w:b/>
          <w:bCs/>
          <w:color w:val="000000"/>
          <w:sz w:val="24"/>
          <w:szCs w:val="24"/>
          <w:highlight w:val="none"/>
        </w:rPr>
      </w:pPr>
    </w:p>
    <w:p w14:paraId="5116DE94">
      <w:pPr>
        <w:pStyle w:val="25"/>
        <w:outlineLvl w:val="1"/>
        <w:rPr>
          <w:rFonts w:hint="eastAsia" w:hAnsi="宋体" w:eastAsia="宋体" w:cs="宋体"/>
          <w:b/>
          <w:bCs/>
          <w:color w:val="000000"/>
          <w:sz w:val="24"/>
          <w:szCs w:val="24"/>
          <w:highlight w:val="none"/>
        </w:rPr>
      </w:pPr>
    </w:p>
    <w:p w14:paraId="4515975E">
      <w:pPr>
        <w:pStyle w:val="25"/>
        <w:outlineLvl w:val="1"/>
        <w:rPr>
          <w:rFonts w:hint="eastAsia" w:hAnsi="宋体" w:eastAsia="宋体" w:cs="宋体"/>
          <w:b/>
          <w:bCs/>
          <w:color w:val="000000"/>
          <w:sz w:val="24"/>
          <w:szCs w:val="24"/>
          <w:highlight w:val="none"/>
        </w:rPr>
      </w:pPr>
    </w:p>
    <w:p w14:paraId="5608E88B">
      <w:pPr>
        <w:pStyle w:val="25"/>
        <w:outlineLvl w:val="1"/>
        <w:rPr>
          <w:rFonts w:hint="eastAsia" w:hAnsi="宋体" w:eastAsia="宋体" w:cs="宋体"/>
          <w:b/>
          <w:bCs/>
          <w:color w:val="000000"/>
          <w:sz w:val="24"/>
          <w:szCs w:val="24"/>
          <w:highlight w:val="none"/>
        </w:rPr>
      </w:pPr>
    </w:p>
    <w:p w14:paraId="6CD2B4BE">
      <w:pPr>
        <w:pStyle w:val="25"/>
        <w:outlineLvl w:val="1"/>
        <w:rPr>
          <w:rFonts w:hint="eastAsia" w:hAnsi="宋体" w:eastAsia="宋体" w:cs="宋体"/>
          <w:b/>
          <w:bCs/>
          <w:color w:val="000000"/>
          <w:sz w:val="24"/>
          <w:szCs w:val="24"/>
          <w:highlight w:val="none"/>
        </w:rPr>
      </w:pPr>
    </w:p>
    <w:p w14:paraId="5542C61D">
      <w:pPr>
        <w:pStyle w:val="25"/>
        <w:outlineLvl w:val="1"/>
        <w:rPr>
          <w:rFonts w:hint="eastAsia" w:hAnsi="宋体" w:eastAsia="宋体" w:cs="宋体"/>
          <w:b/>
          <w:bCs/>
          <w:color w:val="000000"/>
          <w:sz w:val="24"/>
          <w:szCs w:val="24"/>
          <w:highlight w:val="none"/>
        </w:rPr>
      </w:pPr>
    </w:p>
    <w:p w14:paraId="17AFED82">
      <w:pPr>
        <w:pStyle w:val="25"/>
        <w:outlineLvl w:val="1"/>
        <w:rPr>
          <w:rFonts w:hint="eastAsia" w:hAnsi="宋体" w:eastAsia="宋体" w:cs="宋体"/>
          <w:b/>
          <w:bCs/>
          <w:color w:val="000000"/>
          <w:sz w:val="24"/>
          <w:szCs w:val="24"/>
          <w:highlight w:val="none"/>
        </w:rPr>
      </w:pPr>
    </w:p>
    <w:p w14:paraId="0B13CA40">
      <w:pPr>
        <w:pStyle w:val="25"/>
        <w:outlineLvl w:val="1"/>
        <w:rPr>
          <w:rFonts w:hAnsi="宋体" w:eastAsia="宋体" w:cs="宋体"/>
          <w:b/>
          <w:bCs/>
          <w:color w:val="000000"/>
          <w:sz w:val="24"/>
          <w:szCs w:val="24"/>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一</w:t>
      </w:r>
      <w:r>
        <w:rPr>
          <w:rFonts w:hint="eastAsia" w:hAnsi="宋体" w:eastAsia="宋体" w:cs="宋体"/>
          <w:b/>
          <w:bCs/>
          <w:color w:val="000000"/>
          <w:sz w:val="24"/>
          <w:szCs w:val="24"/>
          <w:highlight w:val="none"/>
        </w:rPr>
        <w:t xml:space="preserve"> </w:t>
      </w:r>
      <w:r>
        <w:rPr>
          <w:rFonts w:hint="eastAsia" w:hAnsi="宋体" w:eastAsia="宋体" w:cs="宋体"/>
          <w:b/>
          <w:bCs/>
          <w:color w:val="000000"/>
          <w:sz w:val="24"/>
          <w:szCs w:val="24"/>
        </w:rPr>
        <w:t>SRM非生产供应商注册操作手册</w:t>
      </w:r>
    </w:p>
    <w:p w14:paraId="1F340AF8">
      <w:pPr>
        <w:adjustRightInd w:val="0"/>
        <w:snapToGrid w:val="0"/>
        <w:jc w:val="left"/>
        <w:rPr>
          <w:rFonts w:ascii="宋体" w:hAnsi="宋体" w:eastAsia="宋体" w:cs="宋体"/>
          <w:sz w:val="24"/>
          <w:szCs w:val="24"/>
        </w:rPr>
      </w:pPr>
    </w:p>
    <w:p w14:paraId="44286618">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53F35A8F">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5FE81A02">
      <w:pPr>
        <w:outlineLvl w:val="9"/>
        <w:rPr>
          <w:rFonts w:hint="default"/>
          <w:lang w:val="en-US" w:eastAsia="zh-CN"/>
        </w:rPr>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758815" cy="2764790"/>
                    </a:xfrm>
                    <a:prstGeom prst="rect">
                      <a:avLst/>
                    </a:prstGeom>
                    <a:noFill/>
                    <a:ln>
                      <a:noFill/>
                    </a:ln>
                  </pic:spPr>
                </pic:pic>
              </a:graphicData>
            </a:graphic>
          </wp:inline>
        </w:drawing>
      </w:r>
    </w:p>
    <w:p w14:paraId="6B66287E">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06AC02F9">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43E0CCFD">
      <w:pPr>
        <w:snapToGrid w:val="0"/>
        <w:spacing w:line="312" w:lineRule="auto"/>
      </w:pPr>
      <w: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7" cstate="print"/>
                    <a:srcRect/>
                    <a:stretch>
                      <a:fillRect/>
                    </a:stretch>
                  </pic:blipFill>
                  <pic:spPr>
                    <a:xfrm>
                      <a:off x="0" y="0"/>
                      <a:ext cx="5760085" cy="2933065"/>
                    </a:xfrm>
                    <a:prstGeom prst="rect">
                      <a:avLst/>
                    </a:prstGeom>
                  </pic:spPr>
                </pic:pic>
              </a:graphicData>
            </a:graphic>
          </wp:inline>
        </w:drawing>
      </w:r>
    </w:p>
    <w:p w14:paraId="38147027">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0C3D2B1B">
      <w:pPr>
        <w:spacing w:line="360" w:lineRule="auto"/>
        <w:rPr>
          <w:rFonts w:ascii="宋体" w:hAnsi="宋体" w:eastAsia="宋体" w:cs="宋体"/>
          <w:sz w:val="24"/>
          <w:szCs w:val="28"/>
        </w:rPr>
      </w:pPr>
    </w:p>
    <w:p w14:paraId="73620843">
      <w:pPr>
        <w:snapToGrid w:val="0"/>
        <w:spacing w:line="312" w:lineRule="auto"/>
      </w:pPr>
      <w: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18" cstate="print"/>
                    <a:srcRect/>
                    <a:stretch>
                      <a:fillRect/>
                    </a:stretch>
                  </pic:blipFill>
                  <pic:spPr>
                    <a:xfrm>
                      <a:off x="0" y="0"/>
                      <a:ext cx="5760085" cy="2766695"/>
                    </a:xfrm>
                    <a:prstGeom prst="rect">
                      <a:avLst/>
                    </a:prstGeom>
                  </pic:spPr>
                </pic:pic>
              </a:graphicData>
            </a:graphic>
          </wp:inline>
        </w:drawing>
      </w:r>
    </w:p>
    <w:p w14:paraId="1DF6345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471D49BE">
      <w:pPr>
        <w:snapToGrid w:val="0"/>
        <w:spacing w:line="312" w:lineRule="auto"/>
      </w:pPr>
      <w:r>
        <w:drawing>
          <wp:inline distT="0" distB="0" distL="0" distR="0">
            <wp:extent cx="5760085" cy="2869565"/>
            <wp:effectExtent l="0" t="0" r="5715"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19" cstate="print"/>
                    <a:srcRect/>
                    <a:stretch>
                      <a:fillRect/>
                    </a:stretch>
                  </pic:blipFill>
                  <pic:spPr>
                    <a:xfrm>
                      <a:off x="0" y="0"/>
                      <a:ext cx="5760085" cy="2869565"/>
                    </a:xfrm>
                    <a:prstGeom prst="rect">
                      <a:avLst/>
                    </a:prstGeom>
                  </pic:spPr>
                </pic:pic>
              </a:graphicData>
            </a:graphic>
          </wp:inline>
        </w:drawing>
      </w:r>
    </w:p>
    <w:p w14:paraId="258F46E5">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EC3BF17">
      <w:pPr>
        <w:snapToGrid w:val="0"/>
        <w:spacing w:line="312" w:lineRule="auto"/>
      </w:pPr>
      <w:r>
        <w:drawing>
          <wp:inline distT="0" distB="0" distL="0" distR="0">
            <wp:extent cx="5760085" cy="2853055"/>
            <wp:effectExtent l="0" t="0" r="5715" b="444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20" cstate="print"/>
                    <a:srcRect/>
                    <a:stretch>
                      <a:fillRect/>
                    </a:stretch>
                  </pic:blipFill>
                  <pic:spPr>
                    <a:xfrm>
                      <a:off x="0" y="0"/>
                      <a:ext cx="5760085" cy="2853055"/>
                    </a:xfrm>
                    <a:prstGeom prst="rect">
                      <a:avLst/>
                    </a:prstGeom>
                  </pic:spPr>
                </pic:pic>
              </a:graphicData>
            </a:graphic>
          </wp:inline>
        </w:drawing>
      </w:r>
    </w:p>
    <w:p w14:paraId="619779B8">
      <w:pPr>
        <w:numPr>
          <w:ilvl w:val="0"/>
          <w:numId w:val="13"/>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13970" b="825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1"/>
                    <a:stretch>
                      <a:fillRect/>
                    </a:stretch>
                  </pic:blipFill>
                  <pic:spPr>
                    <a:xfrm>
                      <a:off x="0" y="0"/>
                      <a:ext cx="5758180" cy="3058795"/>
                    </a:xfrm>
                    <a:prstGeom prst="rect">
                      <a:avLst/>
                    </a:prstGeom>
                    <a:noFill/>
                    <a:ln>
                      <a:noFill/>
                    </a:ln>
                  </pic:spPr>
                </pic:pic>
              </a:graphicData>
            </a:graphic>
          </wp:inline>
        </w:drawing>
      </w:r>
    </w:p>
    <w:p w14:paraId="23EE8F94">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3A98D68D">
      <w:r>
        <w:drawing>
          <wp:inline distT="0" distB="0" distL="0" distR="0">
            <wp:extent cx="5760085" cy="2809875"/>
            <wp:effectExtent l="0" t="0" r="5715" b="9525"/>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22" cstate="print"/>
                    <a:srcRect/>
                    <a:stretch>
                      <a:fillRect/>
                    </a:stretch>
                  </pic:blipFill>
                  <pic:spPr>
                    <a:xfrm>
                      <a:off x="0" y="0"/>
                      <a:ext cx="5760085" cy="2809875"/>
                    </a:xfrm>
                    <a:prstGeom prst="rect">
                      <a:avLst/>
                    </a:prstGeom>
                  </pic:spPr>
                </pic:pic>
              </a:graphicData>
            </a:graphic>
          </wp:inline>
        </w:drawing>
      </w:r>
    </w:p>
    <w:p w14:paraId="43BDB6C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377A2D12">
      <w:pPr>
        <w:keepNext w:val="0"/>
        <w:keepLines w:val="0"/>
        <w:pageBreakBefore w:val="0"/>
        <w:widowControl w:val="0"/>
        <w:numPr>
          <w:ilvl w:val="0"/>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665FE416">
      <w:pPr>
        <w:keepNext w:val="0"/>
        <w:keepLines w:val="0"/>
        <w:pageBreakBefore w:val="0"/>
        <w:widowControl w:val="0"/>
        <w:numPr>
          <w:ilvl w:val="0"/>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5E34F900">
      <w:pPr>
        <w:keepNext w:val="0"/>
        <w:keepLines w:val="0"/>
        <w:pageBreakBefore w:val="0"/>
        <w:widowControl w:val="0"/>
        <w:numPr>
          <w:ilvl w:val="0"/>
          <w:numId w:val="14"/>
        </w:numPr>
        <w:kinsoku/>
        <w:wordWrap/>
        <w:overflowPunct/>
        <w:topLinePunct w:val="0"/>
        <w:autoSpaceDE/>
        <w:autoSpaceDN/>
        <w:bidi w:val="0"/>
        <w:adjustRightInd/>
        <w:snapToGrid/>
        <w:spacing w:line="440" w:lineRule="exact"/>
        <w:ind w:left="0" w:leftChars="0" w:firstLine="0" w:firstLineChars="0"/>
        <w:textAlignment w:val="auto"/>
      </w:pP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直管单位非生产招标 / 货物 / 设备设施维保</w:t>
      </w:r>
      <w:r>
        <w:rPr>
          <w:rFonts w:hint="eastAsia" w:ascii="宋体" w:hAnsi="宋体" w:eastAsia="宋体" w:cs="宋体"/>
          <w:b/>
          <w:bCs/>
          <w:color w:val="000000"/>
          <w:sz w:val="24"/>
          <w:szCs w:val="28"/>
          <w:highlight w:val="none"/>
        </w:rPr>
        <w:t>”，业务主管部门选择“</w:t>
      </w:r>
      <w:r>
        <w:rPr>
          <w:rFonts w:hint="eastAsia" w:ascii="宋体" w:hAnsi="宋体" w:cs="宋体"/>
          <w:b/>
          <w:bCs/>
          <w:color w:val="000000"/>
          <w:sz w:val="24"/>
          <w:szCs w:val="28"/>
          <w:highlight w:val="yellow"/>
          <w:lang w:val="en-US" w:eastAsia="zh-CN"/>
        </w:rPr>
        <w:t>制造工程</w:t>
      </w:r>
      <w:r>
        <w:rPr>
          <w:rFonts w:hint="eastAsia" w:ascii="宋体" w:hAnsi="宋体" w:eastAsia="宋体" w:cs="宋体"/>
          <w:b/>
          <w:bCs/>
          <w:color w:val="000000"/>
          <w:sz w:val="24"/>
          <w:szCs w:val="28"/>
          <w:highlight w:val="yellow"/>
        </w:rPr>
        <w:t>部</w:t>
      </w:r>
      <w:r>
        <w:rPr>
          <w:rFonts w:hint="eastAsia" w:ascii="宋体" w:hAnsi="宋体" w:eastAsia="宋体" w:cs="宋体"/>
          <w:b/>
          <w:bCs/>
          <w:color w:val="000000"/>
          <w:sz w:val="24"/>
          <w:szCs w:val="28"/>
          <w:highlight w:val="none"/>
        </w:rPr>
        <w:t>”。</w:t>
      </w:r>
    </w:p>
    <w:p w14:paraId="1D2D9672">
      <w:pPr>
        <w:keepNext w:val="0"/>
        <w:keepLines w:val="0"/>
        <w:pageBreakBefore w:val="0"/>
        <w:widowControl w:val="0"/>
        <w:numPr>
          <w:ilvl w:val="0"/>
          <w:numId w:val="15"/>
        </w:numPr>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sz w:val="24"/>
          <w:szCs w:val="24"/>
          <w:lang w:val="en-US" w:eastAsia="zh-CN"/>
        </w:rPr>
      </w:pPr>
      <w:r>
        <w:rPr>
          <w:rFonts w:hint="eastAsia"/>
          <w:b/>
          <w:bCs/>
          <w:sz w:val="24"/>
          <w:szCs w:val="24"/>
          <w:lang w:val="en-US" w:eastAsia="zh-CN"/>
        </w:rPr>
        <w:t>维护近三年财务指标</w:t>
      </w:r>
    </w:p>
    <w:p w14:paraId="5FE132AC">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44F74BED">
      <w:pPr>
        <w:outlineLvl w:val="9"/>
        <w:rPr>
          <w:rFonts w:hint="default"/>
          <w:lang w:val="en-US" w:eastAsia="zh-CN"/>
        </w:rPr>
        <w:sectPr>
          <w:headerReference r:id="rId10" w:type="first"/>
          <w:footerReference r:id="rId12" w:type="first"/>
          <w:headerReference r:id="rId9" w:type="default"/>
          <w:footerReference r:id="rId11" w:type="default"/>
          <w:pgSz w:w="11906" w:h="16838"/>
          <w:pgMar w:top="1588" w:right="1418" w:bottom="1134" w:left="1418" w:header="851" w:footer="992" w:gutter="0"/>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3"/>
                    <a:stretch>
                      <a:fillRect/>
                    </a:stretch>
                  </pic:blipFill>
                  <pic:spPr>
                    <a:xfrm>
                      <a:off x="0" y="0"/>
                      <a:ext cx="5486400" cy="2661285"/>
                    </a:xfrm>
                    <a:prstGeom prst="rect">
                      <a:avLst/>
                    </a:prstGeom>
                    <a:noFill/>
                    <a:ln>
                      <a:noFill/>
                    </a:ln>
                  </pic:spPr>
                </pic:pic>
              </a:graphicData>
            </a:graphic>
          </wp:inline>
        </w:drawing>
      </w:r>
    </w:p>
    <w:p w14:paraId="1D419B5D">
      <w:pPr>
        <w:pStyle w:val="234"/>
        <w:numPr>
          <w:ilvl w:val="0"/>
          <w:numId w:val="0"/>
        </w:numPr>
        <w:ind w:leftChars="0"/>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附件二 SRM系统供应商用户手册</w:t>
      </w:r>
    </w:p>
    <w:p w14:paraId="4014C854">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55"/>
          <w:rFonts w:hint="eastAsia" w:ascii="宋体" w:hAnsi="宋体" w:eastAsia="宋体" w:cs="宋体"/>
          <w:sz w:val="24"/>
          <w:szCs w:val="24"/>
        </w:rPr>
        <w:t>http</w:t>
      </w:r>
      <w:r>
        <w:rPr>
          <w:rStyle w:val="55"/>
          <w:rFonts w:hint="eastAsia" w:ascii="宋体" w:hAnsi="宋体" w:eastAsia="宋体" w:cs="宋体"/>
          <w:sz w:val="24"/>
          <w:szCs w:val="24"/>
          <w:lang w:val="en-US" w:eastAsia="zh-CN"/>
        </w:rPr>
        <w:t>s</w:t>
      </w:r>
      <w:r>
        <w:rPr>
          <w:rStyle w:val="55"/>
          <w:rFonts w:hint="eastAsia" w:ascii="宋体" w:hAnsi="宋体" w:eastAsia="宋体" w:cs="宋体"/>
          <w:sz w:val="24"/>
          <w:szCs w:val="24"/>
        </w:rPr>
        <w:t>://ecaitong.sinotruk.com:8012/</w:t>
      </w:r>
      <w:r>
        <w:rPr>
          <w:rStyle w:val="55"/>
          <w:rFonts w:hint="eastAsia" w:ascii="宋体" w:hAnsi="宋体" w:eastAsia="宋体" w:cs="宋体"/>
          <w:sz w:val="24"/>
          <w:szCs w:val="24"/>
        </w:rPr>
        <w:fldChar w:fldCharType="end"/>
      </w:r>
    </w:p>
    <w:p w14:paraId="0224AABE">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160FE9C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9D800F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192809BF">
      <w:r>
        <w:drawing>
          <wp:inline distT="0" distB="0" distL="0" distR="0">
            <wp:extent cx="5760085" cy="2269490"/>
            <wp:effectExtent l="0" t="0" r="5715" b="3810"/>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24" cstate="print"/>
                    <a:srcRect/>
                    <a:stretch>
                      <a:fillRect/>
                    </a:stretch>
                  </pic:blipFill>
                  <pic:spPr>
                    <a:xfrm>
                      <a:off x="0" y="0"/>
                      <a:ext cx="5760085" cy="2269490"/>
                    </a:xfrm>
                    <a:prstGeom prst="rect">
                      <a:avLst/>
                    </a:prstGeom>
                  </pic:spPr>
                </pic:pic>
              </a:graphicData>
            </a:graphic>
          </wp:inline>
        </w:drawing>
      </w:r>
    </w:p>
    <w:p w14:paraId="7F5F97E1">
      <w:pPr>
        <w:pStyle w:val="25"/>
      </w:pPr>
    </w:p>
    <w:p w14:paraId="44F04E35">
      <w:pPr>
        <w:pStyle w:val="25"/>
      </w:pPr>
      <w:r>
        <w:rPr>
          <w:rFonts w:hint="eastAsia" w:cs="Times New Roman"/>
          <w:b/>
          <w:bCs/>
          <w:highlight w:val="none"/>
          <w:lang w:val="en-US" w:eastAsia="zh-CN"/>
        </w:rPr>
        <w:t>2、应标页面否为代理商请如实选择，若为代理商应标，请在应标后联系商务联系人</w:t>
      </w:r>
    </w:p>
    <w:p w14:paraId="253C2BE3"/>
    <w:p w14:paraId="4049123D">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A17381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2833D22F">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5" cstate="print"/>
                    <a:srcRect/>
                    <a:stretch>
                      <a:fillRect/>
                    </a:stretch>
                  </pic:blipFill>
                  <pic:spPr>
                    <a:xfrm>
                      <a:off x="0" y="0"/>
                      <a:ext cx="5760085" cy="2125345"/>
                    </a:xfrm>
                    <a:prstGeom prst="rect">
                      <a:avLst/>
                    </a:prstGeom>
                  </pic:spPr>
                </pic:pic>
              </a:graphicData>
            </a:graphic>
          </wp:inline>
        </w:drawing>
      </w:r>
    </w:p>
    <w:p w14:paraId="6B3098E6">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4AE5A03E">
      <w:pPr>
        <w:pStyle w:val="25"/>
        <w:rPr>
          <w:rFonts w:hint="eastAsia" w:eastAsia="宋体"/>
          <w:lang w:eastAsia="zh-CN"/>
        </w:rPr>
      </w:pPr>
      <w:r>
        <w:rPr>
          <w:rFonts w:hint="eastAsia" w:hAnsi="宋体" w:eastAsia="宋体" w:cs="宋体"/>
          <w:b/>
          <w:bCs/>
          <w:color w:val="000000"/>
          <w:sz w:val="24"/>
          <w:szCs w:val="28"/>
          <w:highlight w:val="yellow"/>
        </w:rPr>
        <w:t>注意：系统内的投标报价单位为“万元”，如开标现场发现填错报价，即直接淘汰</w:t>
      </w:r>
      <w:r>
        <w:rPr>
          <w:rFonts w:hint="eastAsia" w:hAnsi="宋体" w:eastAsia="宋体" w:cs="宋体"/>
          <w:b/>
          <w:bCs/>
          <w:color w:val="000000"/>
          <w:sz w:val="24"/>
          <w:szCs w:val="28"/>
          <w:highlight w:val="yellow"/>
          <w:lang w:eastAsia="zh-CN"/>
        </w:rPr>
        <w:t>。</w:t>
      </w:r>
    </w:p>
    <w:p w14:paraId="2D8BBF64">
      <w:pPr>
        <w:ind w:left="425" w:hanging="425"/>
        <w:outlineLvl w:val="9"/>
        <w:rPr>
          <w:rFonts w:eastAsia="Arial" w:cs="Arial"/>
          <w:color w:val="000000"/>
        </w:rPr>
      </w:pPr>
      <w:r>
        <w:rPr>
          <w:rFonts w:eastAsia="Arial" w:cs="Arial"/>
          <w:color w:val="000000"/>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6" cstate="print"/>
                    <a:srcRect/>
                    <a:stretch>
                      <a:fillRect/>
                    </a:stretch>
                  </pic:blipFill>
                  <pic:spPr>
                    <a:xfrm>
                      <a:off x="0" y="0"/>
                      <a:ext cx="5490210" cy="2668905"/>
                    </a:xfrm>
                    <a:prstGeom prst="rect">
                      <a:avLst/>
                    </a:prstGeom>
                  </pic:spPr>
                </pic:pic>
              </a:graphicData>
            </a:graphic>
          </wp:inline>
        </w:drawing>
      </w:r>
    </w:p>
    <w:p w14:paraId="5FC6BCB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260FDDB">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684113DA">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5B91C314">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7" cstate="print"/>
                    <a:srcRect/>
                    <a:stretch>
                      <a:fillRect/>
                    </a:stretch>
                  </pic:blipFill>
                  <pic:spPr>
                    <a:xfrm>
                      <a:off x="0" y="0"/>
                      <a:ext cx="5490210" cy="1992629"/>
                    </a:xfrm>
                    <a:prstGeom prst="rect">
                      <a:avLst/>
                    </a:prstGeom>
                  </pic:spPr>
                </pic:pic>
              </a:graphicData>
            </a:graphic>
          </wp:inline>
        </w:drawing>
      </w:r>
    </w:p>
    <w:p w14:paraId="626AAE05">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1B0F8D9">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1028E20B">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44583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C35D624">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24B52E9">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1529799">
      <w:pPr>
        <w:ind w:left="425" w:hanging="425"/>
        <w:outlineLvl w:val="9"/>
        <w:rPr>
          <w:rFonts w:eastAsia="Arial" w:cs="Arial"/>
          <w:color w:val="000000"/>
        </w:rPr>
      </w:pPr>
      <w:r>
        <w:rPr>
          <w:rFonts w:eastAsia="Arial" w:cs="Arial"/>
          <w:color w:val="000000"/>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28" cstate="print"/>
                    <a:srcRect/>
                    <a:stretch>
                      <a:fillRect/>
                    </a:stretch>
                  </pic:blipFill>
                  <pic:spPr>
                    <a:xfrm>
                      <a:off x="0" y="0"/>
                      <a:ext cx="5490210" cy="2544445"/>
                    </a:xfrm>
                    <a:prstGeom prst="rect">
                      <a:avLst/>
                    </a:prstGeom>
                  </pic:spPr>
                </pic:pic>
              </a:graphicData>
            </a:graphic>
          </wp:inline>
        </w:drawing>
      </w:r>
    </w:p>
    <w:p w14:paraId="352E2EE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845FFE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6902E253">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3DF53F64">
      <w: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29" cstate="print"/>
                    <a:srcRect/>
                    <a:stretch>
                      <a:fillRect/>
                    </a:stretch>
                  </pic:blipFill>
                  <pic:spPr>
                    <a:xfrm>
                      <a:off x="0" y="0"/>
                      <a:ext cx="5760085" cy="1956435"/>
                    </a:xfrm>
                    <a:prstGeom prst="rect">
                      <a:avLst/>
                    </a:prstGeom>
                  </pic:spPr>
                </pic:pic>
              </a:graphicData>
            </a:graphic>
          </wp:inline>
        </w:drawing>
      </w:r>
    </w:p>
    <w:p w14:paraId="3FF7DF5D">
      <w:pPr>
        <w:pStyle w:val="25"/>
        <w:rPr>
          <w:rFonts w:hAnsi="宋体" w:eastAsia="宋体" w:cs="Times New Roman"/>
          <w:b/>
          <w:color w:val="000000"/>
          <w:sz w:val="24"/>
          <w:szCs w:val="24"/>
        </w:rPr>
      </w:pPr>
    </w:p>
    <w:p w14:paraId="3CEE3B78">
      <w:pPr>
        <w:pStyle w:val="25"/>
        <w:rPr>
          <w:rFonts w:hAnsi="宋体" w:eastAsia="宋体" w:cs="Times New Roman"/>
          <w:b/>
          <w:color w:val="000000"/>
          <w:sz w:val="24"/>
          <w:szCs w:val="24"/>
        </w:rPr>
      </w:pPr>
    </w:p>
    <w:p w14:paraId="67DF5B41">
      <w:pPr>
        <w:rPr>
          <w:rFonts w:hint="default" w:ascii="宋体" w:hAnsi="宋体" w:eastAsia="宋体" w:cs="宋体"/>
          <w:sz w:val="24"/>
          <w:szCs w:val="24"/>
          <w:lang w:val="en-US"/>
        </w:rPr>
      </w:pPr>
    </w:p>
    <w:p w14:paraId="3A5EB836">
      <w:pPr>
        <w:pStyle w:val="223"/>
        <w:ind w:left="0" w:leftChars="0" w:right="960" w:firstLine="0" w:firstLineChars="0"/>
        <w:jc w:val="both"/>
        <w:rPr>
          <w:rFonts w:hint="eastAsia" w:asciiTheme="minorEastAsia" w:hAnsiTheme="minorEastAsia" w:eastAsiaTheme="minorEastAsia" w:cstheme="minorEastAsia"/>
        </w:rPr>
      </w:pPr>
    </w:p>
    <w:p w14:paraId="5FDEE26C">
      <w:pPr>
        <w:pStyle w:val="223"/>
        <w:ind w:left="0" w:leftChars="0" w:right="960" w:firstLine="0" w:firstLineChars="0"/>
        <w:jc w:val="both"/>
        <w:rPr>
          <w:rFonts w:hint="eastAsia" w:asciiTheme="minorEastAsia" w:hAnsiTheme="minorEastAsia" w:eastAsiaTheme="minorEastAsia" w:cstheme="minorEastAsia"/>
        </w:rPr>
      </w:pPr>
    </w:p>
    <w:p w14:paraId="57634867">
      <w:pPr>
        <w:pStyle w:val="223"/>
        <w:ind w:left="0" w:leftChars="0" w:right="960" w:firstLine="0" w:firstLineChars="0"/>
        <w:jc w:val="both"/>
        <w:rPr>
          <w:rFonts w:hint="eastAsia" w:asciiTheme="minorEastAsia" w:hAnsiTheme="minorEastAsia" w:eastAsiaTheme="minorEastAsia" w:cstheme="minorEastAsia"/>
        </w:rPr>
      </w:pPr>
    </w:p>
    <w:p w14:paraId="45AAB8F0">
      <w:pPr>
        <w:pStyle w:val="223"/>
        <w:ind w:left="0" w:leftChars="0" w:right="960" w:firstLine="0" w:firstLineChars="0"/>
        <w:jc w:val="both"/>
        <w:rPr>
          <w:rFonts w:hint="eastAsia" w:asciiTheme="minorEastAsia" w:hAnsiTheme="minorEastAsia" w:eastAsiaTheme="minorEastAsia" w:cstheme="minorEastAsia"/>
        </w:rPr>
      </w:pPr>
    </w:p>
    <w:p w14:paraId="29EC2FA5">
      <w:pPr>
        <w:pStyle w:val="223"/>
        <w:ind w:left="0" w:leftChars="0" w:right="960" w:firstLine="0" w:firstLineChars="0"/>
        <w:jc w:val="both"/>
        <w:rPr>
          <w:rFonts w:hint="eastAsia" w:asciiTheme="minorEastAsia" w:hAnsiTheme="minorEastAsia" w:eastAsiaTheme="minorEastAsia" w:cstheme="minorEastAsia"/>
        </w:rPr>
      </w:pPr>
    </w:p>
    <w:p w14:paraId="64CBC063">
      <w:pPr>
        <w:pStyle w:val="223"/>
        <w:ind w:left="0" w:leftChars="0" w:right="960" w:firstLine="0" w:firstLineChars="0"/>
        <w:jc w:val="both"/>
        <w:rPr>
          <w:rFonts w:hint="eastAsia" w:asciiTheme="minorEastAsia" w:hAnsiTheme="minorEastAsia" w:eastAsiaTheme="minorEastAsia" w:cstheme="minorEastAsia"/>
        </w:rPr>
      </w:pPr>
    </w:p>
    <w:p w14:paraId="328B050C">
      <w:pPr>
        <w:pStyle w:val="223"/>
        <w:ind w:left="0" w:leftChars="0" w:right="960" w:firstLine="0" w:firstLineChars="0"/>
        <w:jc w:val="both"/>
        <w:rPr>
          <w:rFonts w:hint="eastAsia" w:asciiTheme="minorEastAsia" w:hAnsiTheme="minorEastAsia" w:eastAsiaTheme="minorEastAsia" w:cstheme="minorEastAsia"/>
        </w:rPr>
      </w:pPr>
    </w:p>
    <w:p w14:paraId="7A6BC62A">
      <w:pPr>
        <w:pStyle w:val="223"/>
        <w:ind w:left="0" w:leftChars="0" w:right="960" w:firstLine="0" w:firstLineChars="0"/>
        <w:jc w:val="both"/>
        <w:rPr>
          <w:rFonts w:hint="eastAsia" w:asciiTheme="minorEastAsia" w:hAnsiTheme="minorEastAsia" w:eastAsiaTheme="minorEastAsia" w:cstheme="minorEastAsia"/>
        </w:rPr>
      </w:pPr>
    </w:p>
    <w:p w14:paraId="55A6CB75">
      <w:pPr>
        <w:pStyle w:val="223"/>
        <w:ind w:left="0" w:leftChars="0" w:right="960" w:firstLine="0" w:firstLineChars="0"/>
        <w:jc w:val="both"/>
        <w:rPr>
          <w:rFonts w:hint="eastAsia" w:asciiTheme="minorEastAsia" w:hAnsiTheme="minorEastAsia" w:eastAsiaTheme="minorEastAsia" w:cstheme="minorEastAsia"/>
        </w:rPr>
      </w:pPr>
    </w:p>
    <w:p w14:paraId="3F2936EF">
      <w:pPr>
        <w:pStyle w:val="223"/>
        <w:ind w:left="0" w:leftChars="0" w:right="960" w:firstLine="0" w:firstLineChars="0"/>
        <w:jc w:val="both"/>
        <w:rPr>
          <w:rFonts w:hint="eastAsia" w:asciiTheme="minorEastAsia" w:hAnsiTheme="minorEastAsia" w:eastAsiaTheme="minorEastAsia" w:cstheme="minorEastAsia"/>
        </w:rPr>
      </w:pPr>
    </w:p>
    <w:sectPr>
      <w:headerReference r:id="rId13" w:type="default"/>
      <w:footerReference r:id="rId14" w:type="default"/>
      <w:pgSz w:w="11906" w:h="16838"/>
      <w:pgMar w:top="1134" w:right="1134" w:bottom="1134" w:left="1134" w:header="737" w:footer="57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CG Times (WN)">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AE670">
    <w:pPr>
      <w:pStyle w:val="31"/>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7EC07BB">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77EC07BB">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6EDD5">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14137EB">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214137EB">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8D957">
    <w:pPr>
      <w:pStyle w:val="31"/>
      <w:framePr w:wrap="around" w:vAnchor="text" w:hAnchor="margin" w:xAlign="center" w:y="1"/>
      <w:rPr>
        <w:rStyle w:val="53"/>
      </w:rPr>
    </w:pPr>
    <w:r>
      <w:fldChar w:fldCharType="begin"/>
    </w:r>
    <w:r>
      <w:rPr>
        <w:rStyle w:val="53"/>
      </w:rPr>
      <w:instrText xml:space="preserve">PAGE  </w:instrText>
    </w:r>
    <w:r>
      <w:fldChar w:fldCharType="separate"/>
    </w:r>
    <w:r>
      <w:rPr>
        <w:rStyle w:val="53"/>
      </w:rPr>
      <w:t>- 19 -</w:t>
    </w:r>
    <w:r>
      <w:fldChar w:fldCharType="end"/>
    </w:r>
  </w:p>
  <w:p w14:paraId="04F5C58D">
    <w:pPr>
      <w:pStyle w:val="31"/>
    </w:pPr>
  </w:p>
  <w:p w14:paraId="151C410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9A063">
    <w:pPr>
      <w:pStyle w:val="31"/>
      <w:framePr w:wrap="around" w:vAnchor="text" w:hAnchor="margin" w:xAlign="center" w:y="1"/>
      <w:rPr>
        <w:rStyle w:val="53"/>
      </w:rPr>
    </w:pPr>
    <w:r>
      <w:fldChar w:fldCharType="begin"/>
    </w:r>
    <w:r>
      <w:rPr>
        <w:rStyle w:val="53"/>
      </w:rPr>
      <w:instrText xml:space="preserve">PAGE  </w:instrText>
    </w:r>
    <w:r>
      <w:fldChar w:fldCharType="end"/>
    </w:r>
  </w:p>
  <w:p w14:paraId="1EB7A78F">
    <w:pPr>
      <w:pStyle w:val="31"/>
    </w:pPr>
  </w:p>
  <w:p w14:paraId="4ADDF0F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5DE4B">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5F8E294">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25F8E294">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80EE6">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8C882">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A8C882">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124D">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9E9FA">
    <w:pPr>
      <w:pStyle w:val="32"/>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p w14:paraId="05364E8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32"/>
    </w:pPr>
  </w:p>
  <w:p w14:paraId="75DC59E1">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9094">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B7FDD">
    <w:pPr>
      <w:pStyle w:val="32"/>
      <w:pBdr>
        <w:bottom w:val="single" w:color="auto" w:sz="6" w:space="0"/>
      </w:pBdr>
      <w:jc w:val="both"/>
      <w:rPr>
        <w:rFonts w:hint="eastAsia" w:eastAsia="宋体"/>
        <w:sz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AE07F140"/>
    <w:multiLevelType w:val="singleLevel"/>
    <w:tmpl w:val="AE07F140"/>
    <w:lvl w:ilvl="0" w:tentative="0">
      <w:start w:val="19"/>
      <w:numFmt w:val="decimal"/>
      <w:suff w:val="nothing"/>
      <w:lvlText w:val="%1、"/>
      <w:lvlJc w:val="left"/>
    </w:lvl>
  </w:abstractNum>
  <w:abstractNum w:abstractNumId="2">
    <w:nsid w:val="F54BF83F"/>
    <w:multiLevelType w:val="singleLevel"/>
    <w:tmpl w:val="F54BF83F"/>
    <w:lvl w:ilvl="0" w:tentative="0">
      <w:start w:val="1"/>
      <w:numFmt w:val="decimal"/>
      <w:suff w:val="space"/>
      <w:lvlText w:val="%1."/>
      <w:lvlJc w:val="left"/>
      <w:pPr>
        <w:ind w:left="0" w:firstLine="0"/>
      </w:pPr>
    </w:lvl>
  </w:abstractNum>
  <w:abstractNum w:abstractNumId="3">
    <w:nsid w:val="00000003"/>
    <w:multiLevelType w:val="singleLevel"/>
    <w:tmpl w:val="00000003"/>
    <w:lvl w:ilvl="0" w:tentative="0">
      <w:start w:val="5"/>
      <w:numFmt w:val="decimal"/>
      <w:lvlText w:val="%1."/>
      <w:lvlJc w:val="left"/>
      <w:pPr>
        <w:tabs>
          <w:tab w:val="left" w:pos="312"/>
        </w:tabs>
      </w:pPr>
    </w:lvl>
  </w:abstractNum>
  <w:abstractNum w:abstractNumId="4">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5">
    <w:nsid w:val="06882CE3"/>
    <w:multiLevelType w:val="multilevel"/>
    <w:tmpl w:val="06882CE3"/>
    <w:lvl w:ilvl="0" w:tentative="0">
      <w:start w:val="1"/>
      <w:numFmt w:val="decimal"/>
      <w:pStyle w:val="230"/>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6">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16DF253D"/>
    <w:multiLevelType w:val="multilevel"/>
    <w:tmpl w:val="16DF253D"/>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36C7309A"/>
    <w:multiLevelType w:val="multilevel"/>
    <w:tmpl w:val="36C7309A"/>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AF0723E"/>
    <w:multiLevelType w:val="singleLevel"/>
    <w:tmpl w:val="4AF0723E"/>
    <w:lvl w:ilvl="0" w:tentative="0">
      <w:start w:val="2"/>
      <w:numFmt w:val="chineseCounting"/>
      <w:suff w:val="nothing"/>
      <w:lvlText w:val="%1、"/>
      <w:lvlJc w:val="left"/>
      <w:rPr>
        <w:rFonts w:hint="eastAsia"/>
      </w:rPr>
    </w:lvl>
  </w:abstractNum>
  <w:abstractNum w:abstractNumId="11">
    <w:nsid w:val="56D20133"/>
    <w:multiLevelType w:val="multilevel"/>
    <w:tmpl w:val="56D20133"/>
    <w:lvl w:ilvl="0" w:tentative="0">
      <w:start w:val="1"/>
      <w:numFmt w:val="chineseCountingThousand"/>
      <w:pStyle w:val="22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2">
    <w:nsid w:val="656A6EAE"/>
    <w:multiLevelType w:val="multilevel"/>
    <w:tmpl w:val="656A6EAE"/>
    <w:lvl w:ilvl="0" w:tentative="0">
      <w:start w:val="1"/>
      <w:numFmt w:val="chineseCountingThousand"/>
      <w:pStyle w:val="23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
    <w:nsid w:val="7623664E"/>
    <w:multiLevelType w:val="multilevel"/>
    <w:tmpl w:val="7623664E"/>
    <w:lvl w:ilvl="0" w:tentative="0">
      <w:start w:val="1"/>
      <w:numFmt w:val="decimal"/>
      <w:lvlText w:val="%1."/>
      <w:lvlJc w:val="left"/>
      <w:pPr>
        <w:ind w:left="900" w:hanging="420"/>
      </w:pPr>
      <w:rPr>
        <w:rFonts w:hint="default"/>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77315800"/>
    <w:multiLevelType w:val="multilevel"/>
    <w:tmpl w:val="77315800"/>
    <w:lvl w:ilvl="0" w:tentative="0">
      <w:start w:val="1"/>
      <w:numFmt w:val="decimal"/>
      <w:lvlText w:val="%1."/>
      <w:lvlJc w:val="left"/>
      <w:pPr>
        <w:ind w:left="900" w:hanging="420"/>
      </w:pPr>
      <w:rPr>
        <w:rFonts w:hint="eastAsia"/>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1"/>
  </w:num>
  <w:num w:numId="2">
    <w:abstractNumId w:val="5"/>
  </w:num>
  <w:num w:numId="3">
    <w:abstractNumId w:val="12"/>
  </w:num>
  <w:num w:numId="4">
    <w:abstractNumId w:val="1"/>
  </w:num>
  <w:num w:numId="5">
    <w:abstractNumId w:val="0"/>
  </w:num>
  <w:num w:numId="6">
    <w:abstractNumId w:val="14"/>
  </w:num>
  <w:num w:numId="7">
    <w:abstractNumId w:val="9"/>
  </w:num>
  <w:num w:numId="8">
    <w:abstractNumId w:val="7"/>
  </w:num>
  <w:num w:numId="9">
    <w:abstractNumId w:val="13"/>
  </w:num>
  <w:num w:numId="10">
    <w:abstractNumId w:val="8"/>
  </w:num>
  <w:num w:numId="11">
    <w:abstractNumId w:val="6"/>
  </w:num>
  <w:num w:numId="12">
    <w:abstractNumId w:val="4"/>
  </w:num>
  <w:num w:numId="13">
    <w:abstractNumId w:val="3"/>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56"/>
  <w:displayHorizontalDrawingGridEvery w:val="1"/>
  <w:displayVerticalDrawingGridEvery w:val="1"/>
  <w:noPunctuationKerning w:val="1"/>
  <w:characterSpacingControl w:val="doNotCompress"/>
  <w:doNotValidateAgainstSchema/>
  <w:doNotDemarcateInvalidXml/>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NhYmM5YTljOTRlZTk3ZmFmNWUyODJhYWQ3OWU2M2UifQ=="/>
  </w:docVars>
  <w:rsids>
    <w:rsidRoot w:val="00172A27"/>
    <w:rsid w:val="0000183C"/>
    <w:rsid w:val="000034D1"/>
    <w:rsid w:val="000035EA"/>
    <w:rsid w:val="000051AC"/>
    <w:rsid w:val="000057B7"/>
    <w:rsid w:val="00005EF2"/>
    <w:rsid w:val="00006E7C"/>
    <w:rsid w:val="0001216B"/>
    <w:rsid w:val="00012DD9"/>
    <w:rsid w:val="0001356E"/>
    <w:rsid w:val="000154DC"/>
    <w:rsid w:val="00016105"/>
    <w:rsid w:val="00016EBC"/>
    <w:rsid w:val="000208C0"/>
    <w:rsid w:val="00020D9D"/>
    <w:rsid w:val="000221BA"/>
    <w:rsid w:val="000229A8"/>
    <w:rsid w:val="00022C4A"/>
    <w:rsid w:val="00023AF8"/>
    <w:rsid w:val="00024807"/>
    <w:rsid w:val="00024C03"/>
    <w:rsid w:val="0002506A"/>
    <w:rsid w:val="00026E24"/>
    <w:rsid w:val="000300AB"/>
    <w:rsid w:val="00030E46"/>
    <w:rsid w:val="00031697"/>
    <w:rsid w:val="0003328B"/>
    <w:rsid w:val="00033873"/>
    <w:rsid w:val="00034C6D"/>
    <w:rsid w:val="00037FCD"/>
    <w:rsid w:val="000400D6"/>
    <w:rsid w:val="00040F60"/>
    <w:rsid w:val="00041C94"/>
    <w:rsid w:val="00044CB4"/>
    <w:rsid w:val="000473F7"/>
    <w:rsid w:val="000506BD"/>
    <w:rsid w:val="000508B3"/>
    <w:rsid w:val="000518BB"/>
    <w:rsid w:val="00052BAB"/>
    <w:rsid w:val="00052FFD"/>
    <w:rsid w:val="00054F55"/>
    <w:rsid w:val="00056C4B"/>
    <w:rsid w:val="00061356"/>
    <w:rsid w:val="0006371E"/>
    <w:rsid w:val="00064255"/>
    <w:rsid w:val="0006582E"/>
    <w:rsid w:val="000709BD"/>
    <w:rsid w:val="00071413"/>
    <w:rsid w:val="000719F0"/>
    <w:rsid w:val="00074606"/>
    <w:rsid w:val="00074F21"/>
    <w:rsid w:val="00076878"/>
    <w:rsid w:val="00076B92"/>
    <w:rsid w:val="00080790"/>
    <w:rsid w:val="000810CD"/>
    <w:rsid w:val="00081348"/>
    <w:rsid w:val="000813EA"/>
    <w:rsid w:val="00081EEF"/>
    <w:rsid w:val="0008416F"/>
    <w:rsid w:val="000855A4"/>
    <w:rsid w:val="00085731"/>
    <w:rsid w:val="00086335"/>
    <w:rsid w:val="0008717F"/>
    <w:rsid w:val="00090E18"/>
    <w:rsid w:val="00090EEF"/>
    <w:rsid w:val="00090FE6"/>
    <w:rsid w:val="0009439B"/>
    <w:rsid w:val="000956AD"/>
    <w:rsid w:val="000A0AD7"/>
    <w:rsid w:val="000A2AE6"/>
    <w:rsid w:val="000A2DB9"/>
    <w:rsid w:val="000A3E5C"/>
    <w:rsid w:val="000A7434"/>
    <w:rsid w:val="000A7B57"/>
    <w:rsid w:val="000B0B7C"/>
    <w:rsid w:val="000B2DE5"/>
    <w:rsid w:val="000B4F69"/>
    <w:rsid w:val="000B55C9"/>
    <w:rsid w:val="000D0CD1"/>
    <w:rsid w:val="000D1A07"/>
    <w:rsid w:val="000D2025"/>
    <w:rsid w:val="000D4041"/>
    <w:rsid w:val="000D4B6A"/>
    <w:rsid w:val="000D4D7E"/>
    <w:rsid w:val="000D516A"/>
    <w:rsid w:val="000D5B76"/>
    <w:rsid w:val="000E0745"/>
    <w:rsid w:val="000E2E8D"/>
    <w:rsid w:val="000E36C0"/>
    <w:rsid w:val="000E41D9"/>
    <w:rsid w:val="000E4609"/>
    <w:rsid w:val="000E511C"/>
    <w:rsid w:val="000E5161"/>
    <w:rsid w:val="000E6470"/>
    <w:rsid w:val="000E793B"/>
    <w:rsid w:val="000F0B85"/>
    <w:rsid w:val="000F1F00"/>
    <w:rsid w:val="000F2444"/>
    <w:rsid w:val="000F24FD"/>
    <w:rsid w:val="000F39B7"/>
    <w:rsid w:val="000F39CC"/>
    <w:rsid w:val="000F4892"/>
    <w:rsid w:val="000F6612"/>
    <w:rsid w:val="000F6BB5"/>
    <w:rsid w:val="000F722B"/>
    <w:rsid w:val="001009E0"/>
    <w:rsid w:val="00101369"/>
    <w:rsid w:val="00103A1D"/>
    <w:rsid w:val="001041F0"/>
    <w:rsid w:val="00105EBB"/>
    <w:rsid w:val="0010751C"/>
    <w:rsid w:val="00107E3B"/>
    <w:rsid w:val="001114FF"/>
    <w:rsid w:val="00111C06"/>
    <w:rsid w:val="0011258E"/>
    <w:rsid w:val="001141C7"/>
    <w:rsid w:val="00114BBB"/>
    <w:rsid w:val="0011501D"/>
    <w:rsid w:val="001178E9"/>
    <w:rsid w:val="00120AA5"/>
    <w:rsid w:val="001211E6"/>
    <w:rsid w:val="00121397"/>
    <w:rsid w:val="00121F17"/>
    <w:rsid w:val="001222B8"/>
    <w:rsid w:val="001231A7"/>
    <w:rsid w:val="00124D44"/>
    <w:rsid w:val="00127BD4"/>
    <w:rsid w:val="0013029A"/>
    <w:rsid w:val="00131D9A"/>
    <w:rsid w:val="00133BEC"/>
    <w:rsid w:val="001341AB"/>
    <w:rsid w:val="00134C4E"/>
    <w:rsid w:val="0013763B"/>
    <w:rsid w:val="00137FE1"/>
    <w:rsid w:val="00140F66"/>
    <w:rsid w:val="0014272A"/>
    <w:rsid w:val="001439A4"/>
    <w:rsid w:val="00144987"/>
    <w:rsid w:val="0014520D"/>
    <w:rsid w:val="0014669E"/>
    <w:rsid w:val="00147CD9"/>
    <w:rsid w:val="00154B2B"/>
    <w:rsid w:val="00155123"/>
    <w:rsid w:val="00157E21"/>
    <w:rsid w:val="0016528E"/>
    <w:rsid w:val="00170873"/>
    <w:rsid w:val="0017217F"/>
    <w:rsid w:val="00172A27"/>
    <w:rsid w:val="00172F05"/>
    <w:rsid w:val="0017342A"/>
    <w:rsid w:val="00173865"/>
    <w:rsid w:val="001738BE"/>
    <w:rsid w:val="001744A8"/>
    <w:rsid w:val="00174A12"/>
    <w:rsid w:val="00174E52"/>
    <w:rsid w:val="0017511C"/>
    <w:rsid w:val="00175CC4"/>
    <w:rsid w:val="00176DD3"/>
    <w:rsid w:val="0017790F"/>
    <w:rsid w:val="00180708"/>
    <w:rsid w:val="00183225"/>
    <w:rsid w:val="00185FA0"/>
    <w:rsid w:val="001871ED"/>
    <w:rsid w:val="001876B0"/>
    <w:rsid w:val="00193C83"/>
    <w:rsid w:val="00194697"/>
    <w:rsid w:val="0019620A"/>
    <w:rsid w:val="001962F4"/>
    <w:rsid w:val="00197BC5"/>
    <w:rsid w:val="00197FC6"/>
    <w:rsid w:val="001A01C2"/>
    <w:rsid w:val="001A0A5C"/>
    <w:rsid w:val="001A1078"/>
    <w:rsid w:val="001A1FC4"/>
    <w:rsid w:val="001A3453"/>
    <w:rsid w:val="001A382C"/>
    <w:rsid w:val="001A4258"/>
    <w:rsid w:val="001A514B"/>
    <w:rsid w:val="001A5A78"/>
    <w:rsid w:val="001A6A83"/>
    <w:rsid w:val="001A6D0F"/>
    <w:rsid w:val="001A71ED"/>
    <w:rsid w:val="001A776E"/>
    <w:rsid w:val="001B020A"/>
    <w:rsid w:val="001B0810"/>
    <w:rsid w:val="001B2C24"/>
    <w:rsid w:val="001B37BA"/>
    <w:rsid w:val="001B469B"/>
    <w:rsid w:val="001B5339"/>
    <w:rsid w:val="001C0478"/>
    <w:rsid w:val="001C1AF1"/>
    <w:rsid w:val="001C23F2"/>
    <w:rsid w:val="001C2D80"/>
    <w:rsid w:val="001C37EB"/>
    <w:rsid w:val="001C3C7E"/>
    <w:rsid w:val="001C4A93"/>
    <w:rsid w:val="001C7654"/>
    <w:rsid w:val="001D02D4"/>
    <w:rsid w:val="001D06E0"/>
    <w:rsid w:val="001D0EEF"/>
    <w:rsid w:val="001D1CCB"/>
    <w:rsid w:val="001D35B3"/>
    <w:rsid w:val="001D3EB8"/>
    <w:rsid w:val="001D6245"/>
    <w:rsid w:val="001D719D"/>
    <w:rsid w:val="001E0118"/>
    <w:rsid w:val="001E0FE8"/>
    <w:rsid w:val="001E22B6"/>
    <w:rsid w:val="001E2B36"/>
    <w:rsid w:val="001E43E9"/>
    <w:rsid w:val="001E5110"/>
    <w:rsid w:val="001E64F1"/>
    <w:rsid w:val="001E7757"/>
    <w:rsid w:val="001E79E2"/>
    <w:rsid w:val="001E7CE9"/>
    <w:rsid w:val="001F1EF8"/>
    <w:rsid w:val="001F3DB4"/>
    <w:rsid w:val="001F4637"/>
    <w:rsid w:val="001F56A5"/>
    <w:rsid w:val="001F6038"/>
    <w:rsid w:val="001F767C"/>
    <w:rsid w:val="001F780E"/>
    <w:rsid w:val="001F7A8B"/>
    <w:rsid w:val="00200474"/>
    <w:rsid w:val="00204094"/>
    <w:rsid w:val="002056DC"/>
    <w:rsid w:val="00205FBA"/>
    <w:rsid w:val="00206209"/>
    <w:rsid w:val="00206845"/>
    <w:rsid w:val="00207BA9"/>
    <w:rsid w:val="00207C4C"/>
    <w:rsid w:val="00212288"/>
    <w:rsid w:val="002126A3"/>
    <w:rsid w:val="00215A7F"/>
    <w:rsid w:val="00215FE2"/>
    <w:rsid w:val="00216F63"/>
    <w:rsid w:val="00221300"/>
    <w:rsid w:val="00221D58"/>
    <w:rsid w:val="00222929"/>
    <w:rsid w:val="00223427"/>
    <w:rsid w:val="00225284"/>
    <w:rsid w:val="002253AD"/>
    <w:rsid w:val="002257DF"/>
    <w:rsid w:val="00226053"/>
    <w:rsid w:val="00226302"/>
    <w:rsid w:val="00226BA1"/>
    <w:rsid w:val="002273AE"/>
    <w:rsid w:val="002307D0"/>
    <w:rsid w:val="00230F26"/>
    <w:rsid w:val="00233392"/>
    <w:rsid w:val="00236155"/>
    <w:rsid w:val="002373F7"/>
    <w:rsid w:val="00240826"/>
    <w:rsid w:val="00240C91"/>
    <w:rsid w:val="002420A4"/>
    <w:rsid w:val="00244D60"/>
    <w:rsid w:val="0025035D"/>
    <w:rsid w:val="0025114F"/>
    <w:rsid w:val="00253A72"/>
    <w:rsid w:val="00254DCB"/>
    <w:rsid w:val="002556BE"/>
    <w:rsid w:val="00257753"/>
    <w:rsid w:val="00260850"/>
    <w:rsid w:val="00260B68"/>
    <w:rsid w:val="002610B2"/>
    <w:rsid w:val="00262747"/>
    <w:rsid w:val="002629AD"/>
    <w:rsid w:val="00262F57"/>
    <w:rsid w:val="0026364D"/>
    <w:rsid w:val="0026538D"/>
    <w:rsid w:val="00266D11"/>
    <w:rsid w:val="002701A6"/>
    <w:rsid w:val="00270935"/>
    <w:rsid w:val="00273669"/>
    <w:rsid w:val="0027397B"/>
    <w:rsid w:val="002742F4"/>
    <w:rsid w:val="002765F0"/>
    <w:rsid w:val="00280578"/>
    <w:rsid w:val="00280D1A"/>
    <w:rsid w:val="0028178C"/>
    <w:rsid w:val="00281B3E"/>
    <w:rsid w:val="0028405F"/>
    <w:rsid w:val="002844AC"/>
    <w:rsid w:val="00284EFF"/>
    <w:rsid w:val="002854BD"/>
    <w:rsid w:val="00285B17"/>
    <w:rsid w:val="00285F28"/>
    <w:rsid w:val="0028791A"/>
    <w:rsid w:val="00287E7D"/>
    <w:rsid w:val="002901F0"/>
    <w:rsid w:val="00291C5E"/>
    <w:rsid w:val="00293D1A"/>
    <w:rsid w:val="002940F2"/>
    <w:rsid w:val="00294513"/>
    <w:rsid w:val="0029713B"/>
    <w:rsid w:val="002A1089"/>
    <w:rsid w:val="002A2A13"/>
    <w:rsid w:val="002A499F"/>
    <w:rsid w:val="002A580F"/>
    <w:rsid w:val="002A7A04"/>
    <w:rsid w:val="002A7D01"/>
    <w:rsid w:val="002A7D64"/>
    <w:rsid w:val="002B0589"/>
    <w:rsid w:val="002B0603"/>
    <w:rsid w:val="002B0848"/>
    <w:rsid w:val="002B3414"/>
    <w:rsid w:val="002B54AE"/>
    <w:rsid w:val="002B6D24"/>
    <w:rsid w:val="002B6E0F"/>
    <w:rsid w:val="002B7724"/>
    <w:rsid w:val="002C05DB"/>
    <w:rsid w:val="002C14BF"/>
    <w:rsid w:val="002C1583"/>
    <w:rsid w:val="002C1A8C"/>
    <w:rsid w:val="002C27CC"/>
    <w:rsid w:val="002C2DB1"/>
    <w:rsid w:val="002C4908"/>
    <w:rsid w:val="002C6753"/>
    <w:rsid w:val="002D16E1"/>
    <w:rsid w:val="002D1A3B"/>
    <w:rsid w:val="002D24CF"/>
    <w:rsid w:val="002D5046"/>
    <w:rsid w:val="002D6DD2"/>
    <w:rsid w:val="002D7971"/>
    <w:rsid w:val="002E0178"/>
    <w:rsid w:val="002E02E6"/>
    <w:rsid w:val="002E140F"/>
    <w:rsid w:val="002E365E"/>
    <w:rsid w:val="002E4BCE"/>
    <w:rsid w:val="002E7019"/>
    <w:rsid w:val="002F1905"/>
    <w:rsid w:val="002F3CC6"/>
    <w:rsid w:val="002F4F2E"/>
    <w:rsid w:val="002F7DBB"/>
    <w:rsid w:val="003004BA"/>
    <w:rsid w:val="00302015"/>
    <w:rsid w:val="00302335"/>
    <w:rsid w:val="00302614"/>
    <w:rsid w:val="00303641"/>
    <w:rsid w:val="00306283"/>
    <w:rsid w:val="00310532"/>
    <w:rsid w:val="00311044"/>
    <w:rsid w:val="003112D9"/>
    <w:rsid w:val="0031445C"/>
    <w:rsid w:val="003147C5"/>
    <w:rsid w:val="00314AD0"/>
    <w:rsid w:val="00316504"/>
    <w:rsid w:val="00317723"/>
    <w:rsid w:val="00317E9C"/>
    <w:rsid w:val="00317EEA"/>
    <w:rsid w:val="003224D2"/>
    <w:rsid w:val="00322F94"/>
    <w:rsid w:val="0032565B"/>
    <w:rsid w:val="00327187"/>
    <w:rsid w:val="003303FF"/>
    <w:rsid w:val="003314C7"/>
    <w:rsid w:val="00333652"/>
    <w:rsid w:val="00335FB7"/>
    <w:rsid w:val="0034003A"/>
    <w:rsid w:val="00340370"/>
    <w:rsid w:val="00340AC2"/>
    <w:rsid w:val="00341B8B"/>
    <w:rsid w:val="00342361"/>
    <w:rsid w:val="003430C6"/>
    <w:rsid w:val="00343DD7"/>
    <w:rsid w:val="00343FE7"/>
    <w:rsid w:val="00344082"/>
    <w:rsid w:val="00344FF9"/>
    <w:rsid w:val="00345A38"/>
    <w:rsid w:val="003460FA"/>
    <w:rsid w:val="003469AD"/>
    <w:rsid w:val="003479BD"/>
    <w:rsid w:val="00347F92"/>
    <w:rsid w:val="0035334C"/>
    <w:rsid w:val="00355A7C"/>
    <w:rsid w:val="00357548"/>
    <w:rsid w:val="003619C5"/>
    <w:rsid w:val="00363122"/>
    <w:rsid w:val="003659FE"/>
    <w:rsid w:val="00367455"/>
    <w:rsid w:val="00372AE8"/>
    <w:rsid w:val="00372C72"/>
    <w:rsid w:val="003778D8"/>
    <w:rsid w:val="003800EE"/>
    <w:rsid w:val="003810C2"/>
    <w:rsid w:val="0038339D"/>
    <w:rsid w:val="003845C4"/>
    <w:rsid w:val="00384B94"/>
    <w:rsid w:val="0038583D"/>
    <w:rsid w:val="00385E69"/>
    <w:rsid w:val="00386767"/>
    <w:rsid w:val="00387488"/>
    <w:rsid w:val="003875BA"/>
    <w:rsid w:val="0038788C"/>
    <w:rsid w:val="0039370F"/>
    <w:rsid w:val="00393FCE"/>
    <w:rsid w:val="003946A1"/>
    <w:rsid w:val="00394AAD"/>
    <w:rsid w:val="00396025"/>
    <w:rsid w:val="0039605B"/>
    <w:rsid w:val="003A0F9F"/>
    <w:rsid w:val="003A15C2"/>
    <w:rsid w:val="003A304A"/>
    <w:rsid w:val="003A3D36"/>
    <w:rsid w:val="003A46FF"/>
    <w:rsid w:val="003A49B8"/>
    <w:rsid w:val="003A4E10"/>
    <w:rsid w:val="003A5BE8"/>
    <w:rsid w:val="003A6586"/>
    <w:rsid w:val="003A6CA2"/>
    <w:rsid w:val="003B2AC4"/>
    <w:rsid w:val="003B792C"/>
    <w:rsid w:val="003C05FB"/>
    <w:rsid w:val="003C3F8F"/>
    <w:rsid w:val="003C511F"/>
    <w:rsid w:val="003C6427"/>
    <w:rsid w:val="003C6695"/>
    <w:rsid w:val="003C674D"/>
    <w:rsid w:val="003C71AC"/>
    <w:rsid w:val="003C754D"/>
    <w:rsid w:val="003C7C44"/>
    <w:rsid w:val="003D0365"/>
    <w:rsid w:val="003D2235"/>
    <w:rsid w:val="003D343B"/>
    <w:rsid w:val="003D3F7A"/>
    <w:rsid w:val="003D5147"/>
    <w:rsid w:val="003D6DE2"/>
    <w:rsid w:val="003D6E42"/>
    <w:rsid w:val="003E2E79"/>
    <w:rsid w:val="003E4195"/>
    <w:rsid w:val="003E4811"/>
    <w:rsid w:val="003E4EC6"/>
    <w:rsid w:val="003E658A"/>
    <w:rsid w:val="003F12A0"/>
    <w:rsid w:val="003F12DE"/>
    <w:rsid w:val="003F34AF"/>
    <w:rsid w:val="003F3957"/>
    <w:rsid w:val="003F3A3C"/>
    <w:rsid w:val="003F3A49"/>
    <w:rsid w:val="003F743B"/>
    <w:rsid w:val="00400244"/>
    <w:rsid w:val="00400532"/>
    <w:rsid w:val="0040099D"/>
    <w:rsid w:val="00400A31"/>
    <w:rsid w:val="00401E95"/>
    <w:rsid w:val="00404ADD"/>
    <w:rsid w:val="004061D7"/>
    <w:rsid w:val="00407D78"/>
    <w:rsid w:val="00411603"/>
    <w:rsid w:val="004119D0"/>
    <w:rsid w:val="00412546"/>
    <w:rsid w:val="0041266B"/>
    <w:rsid w:val="00412A74"/>
    <w:rsid w:val="00412FF8"/>
    <w:rsid w:val="0041385C"/>
    <w:rsid w:val="00413BB2"/>
    <w:rsid w:val="00413F5B"/>
    <w:rsid w:val="00415F3E"/>
    <w:rsid w:val="004165F6"/>
    <w:rsid w:val="004168F3"/>
    <w:rsid w:val="00417A9A"/>
    <w:rsid w:val="004213DF"/>
    <w:rsid w:val="004225D7"/>
    <w:rsid w:val="004229AA"/>
    <w:rsid w:val="00425CEA"/>
    <w:rsid w:val="00426B8C"/>
    <w:rsid w:val="00432229"/>
    <w:rsid w:val="004327FF"/>
    <w:rsid w:val="0043403A"/>
    <w:rsid w:val="00442430"/>
    <w:rsid w:val="00442705"/>
    <w:rsid w:val="004437DE"/>
    <w:rsid w:val="00443906"/>
    <w:rsid w:val="00443F93"/>
    <w:rsid w:val="00444238"/>
    <w:rsid w:val="00445272"/>
    <w:rsid w:val="00446B68"/>
    <w:rsid w:val="00447BFC"/>
    <w:rsid w:val="00447C1D"/>
    <w:rsid w:val="00451C64"/>
    <w:rsid w:val="004526DA"/>
    <w:rsid w:val="004534DD"/>
    <w:rsid w:val="00453788"/>
    <w:rsid w:val="004658A3"/>
    <w:rsid w:val="00467AF4"/>
    <w:rsid w:val="00470DD6"/>
    <w:rsid w:val="004714BE"/>
    <w:rsid w:val="0047179D"/>
    <w:rsid w:val="004725DE"/>
    <w:rsid w:val="004729F0"/>
    <w:rsid w:val="00472B3D"/>
    <w:rsid w:val="0047324B"/>
    <w:rsid w:val="0047473E"/>
    <w:rsid w:val="00475B28"/>
    <w:rsid w:val="00475C12"/>
    <w:rsid w:val="00476DB4"/>
    <w:rsid w:val="0047730E"/>
    <w:rsid w:val="00480089"/>
    <w:rsid w:val="0048095C"/>
    <w:rsid w:val="00480F87"/>
    <w:rsid w:val="0048108B"/>
    <w:rsid w:val="0048182C"/>
    <w:rsid w:val="00482DFB"/>
    <w:rsid w:val="00487150"/>
    <w:rsid w:val="004906A8"/>
    <w:rsid w:val="004912FB"/>
    <w:rsid w:val="00492C35"/>
    <w:rsid w:val="00494E20"/>
    <w:rsid w:val="00496276"/>
    <w:rsid w:val="0049670E"/>
    <w:rsid w:val="00497CF2"/>
    <w:rsid w:val="00497DD7"/>
    <w:rsid w:val="004A3844"/>
    <w:rsid w:val="004A3EC9"/>
    <w:rsid w:val="004A4EEB"/>
    <w:rsid w:val="004A4EFC"/>
    <w:rsid w:val="004A75A1"/>
    <w:rsid w:val="004B07AB"/>
    <w:rsid w:val="004B09ED"/>
    <w:rsid w:val="004B1C37"/>
    <w:rsid w:val="004B3FAC"/>
    <w:rsid w:val="004B4C51"/>
    <w:rsid w:val="004B4CBA"/>
    <w:rsid w:val="004B6053"/>
    <w:rsid w:val="004C05CD"/>
    <w:rsid w:val="004C0F70"/>
    <w:rsid w:val="004C104F"/>
    <w:rsid w:val="004C1B1E"/>
    <w:rsid w:val="004C30BF"/>
    <w:rsid w:val="004C37DB"/>
    <w:rsid w:val="004C561A"/>
    <w:rsid w:val="004C7F81"/>
    <w:rsid w:val="004D1B2F"/>
    <w:rsid w:val="004D1DF4"/>
    <w:rsid w:val="004D2F9C"/>
    <w:rsid w:val="004D33B4"/>
    <w:rsid w:val="004D3986"/>
    <w:rsid w:val="004D45BB"/>
    <w:rsid w:val="004D69B7"/>
    <w:rsid w:val="004D6BC1"/>
    <w:rsid w:val="004D78D0"/>
    <w:rsid w:val="004D7B65"/>
    <w:rsid w:val="004E27D0"/>
    <w:rsid w:val="004E4252"/>
    <w:rsid w:val="004E45AC"/>
    <w:rsid w:val="004E4D8C"/>
    <w:rsid w:val="004E6388"/>
    <w:rsid w:val="004F05CB"/>
    <w:rsid w:val="004F39EF"/>
    <w:rsid w:val="004F4063"/>
    <w:rsid w:val="004F55EE"/>
    <w:rsid w:val="004F5A7E"/>
    <w:rsid w:val="004F5CDB"/>
    <w:rsid w:val="004F6E85"/>
    <w:rsid w:val="004F70E8"/>
    <w:rsid w:val="00502DA9"/>
    <w:rsid w:val="00504EB4"/>
    <w:rsid w:val="005058E6"/>
    <w:rsid w:val="00505E3E"/>
    <w:rsid w:val="005069FA"/>
    <w:rsid w:val="005079E6"/>
    <w:rsid w:val="00507D24"/>
    <w:rsid w:val="00510196"/>
    <w:rsid w:val="00513C5E"/>
    <w:rsid w:val="005147ED"/>
    <w:rsid w:val="00514D8E"/>
    <w:rsid w:val="005158A0"/>
    <w:rsid w:val="00517318"/>
    <w:rsid w:val="00517634"/>
    <w:rsid w:val="00520AD6"/>
    <w:rsid w:val="00520FB1"/>
    <w:rsid w:val="005220FB"/>
    <w:rsid w:val="005228D9"/>
    <w:rsid w:val="00523E76"/>
    <w:rsid w:val="00524362"/>
    <w:rsid w:val="00525C45"/>
    <w:rsid w:val="005274AD"/>
    <w:rsid w:val="0053171B"/>
    <w:rsid w:val="0053235C"/>
    <w:rsid w:val="005333AD"/>
    <w:rsid w:val="00541AEA"/>
    <w:rsid w:val="00543E63"/>
    <w:rsid w:val="00550BB8"/>
    <w:rsid w:val="0055162C"/>
    <w:rsid w:val="005532A7"/>
    <w:rsid w:val="005539A0"/>
    <w:rsid w:val="0056056C"/>
    <w:rsid w:val="00560C52"/>
    <w:rsid w:val="0056148B"/>
    <w:rsid w:val="005626C3"/>
    <w:rsid w:val="005630EA"/>
    <w:rsid w:val="00563DFC"/>
    <w:rsid w:val="0056438D"/>
    <w:rsid w:val="0056666A"/>
    <w:rsid w:val="00567322"/>
    <w:rsid w:val="00567874"/>
    <w:rsid w:val="00572C39"/>
    <w:rsid w:val="00573EFB"/>
    <w:rsid w:val="0057432F"/>
    <w:rsid w:val="0057452B"/>
    <w:rsid w:val="00576A79"/>
    <w:rsid w:val="00577A20"/>
    <w:rsid w:val="0058117D"/>
    <w:rsid w:val="0058185E"/>
    <w:rsid w:val="0058271C"/>
    <w:rsid w:val="0058395D"/>
    <w:rsid w:val="00583F48"/>
    <w:rsid w:val="00584944"/>
    <w:rsid w:val="005859B1"/>
    <w:rsid w:val="00585B13"/>
    <w:rsid w:val="005869A3"/>
    <w:rsid w:val="00590CAC"/>
    <w:rsid w:val="00593852"/>
    <w:rsid w:val="005948E1"/>
    <w:rsid w:val="00596B83"/>
    <w:rsid w:val="0059763B"/>
    <w:rsid w:val="00597661"/>
    <w:rsid w:val="005A0976"/>
    <w:rsid w:val="005A65C2"/>
    <w:rsid w:val="005A677E"/>
    <w:rsid w:val="005A7FE7"/>
    <w:rsid w:val="005B0CF4"/>
    <w:rsid w:val="005B129B"/>
    <w:rsid w:val="005B2EDB"/>
    <w:rsid w:val="005B43A0"/>
    <w:rsid w:val="005B704C"/>
    <w:rsid w:val="005C00A6"/>
    <w:rsid w:val="005C0DAD"/>
    <w:rsid w:val="005C2EF0"/>
    <w:rsid w:val="005C77C6"/>
    <w:rsid w:val="005D1312"/>
    <w:rsid w:val="005D2299"/>
    <w:rsid w:val="005D3286"/>
    <w:rsid w:val="005D3B93"/>
    <w:rsid w:val="005E2DC6"/>
    <w:rsid w:val="005E5313"/>
    <w:rsid w:val="005E7349"/>
    <w:rsid w:val="005E77B4"/>
    <w:rsid w:val="005F2A3C"/>
    <w:rsid w:val="005F2CB4"/>
    <w:rsid w:val="005F3148"/>
    <w:rsid w:val="005F36D4"/>
    <w:rsid w:val="005F49FC"/>
    <w:rsid w:val="005F4CA1"/>
    <w:rsid w:val="005F684D"/>
    <w:rsid w:val="005F723B"/>
    <w:rsid w:val="006023F6"/>
    <w:rsid w:val="00602728"/>
    <w:rsid w:val="006042BC"/>
    <w:rsid w:val="00606076"/>
    <w:rsid w:val="00607030"/>
    <w:rsid w:val="00611928"/>
    <w:rsid w:val="00613AB6"/>
    <w:rsid w:val="006144F7"/>
    <w:rsid w:val="00617FB9"/>
    <w:rsid w:val="006206E7"/>
    <w:rsid w:val="00620E56"/>
    <w:rsid w:val="0062271D"/>
    <w:rsid w:val="00622DA6"/>
    <w:rsid w:val="00623625"/>
    <w:rsid w:val="0062401E"/>
    <w:rsid w:val="00624849"/>
    <w:rsid w:val="00626341"/>
    <w:rsid w:val="0062681C"/>
    <w:rsid w:val="006315E8"/>
    <w:rsid w:val="00635D34"/>
    <w:rsid w:val="006365EA"/>
    <w:rsid w:val="006402A2"/>
    <w:rsid w:val="0064204D"/>
    <w:rsid w:val="006425DF"/>
    <w:rsid w:val="00642CD0"/>
    <w:rsid w:val="00643ED4"/>
    <w:rsid w:val="0064748F"/>
    <w:rsid w:val="006519E0"/>
    <w:rsid w:val="00651B5F"/>
    <w:rsid w:val="00654EB5"/>
    <w:rsid w:val="006552D1"/>
    <w:rsid w:val="00656AD1"/>
    <w:rsid w:val="00657070"/>
    <w:rsid w:val="00657653"/>
    <w:rsid w:val="00657E3E"/>
    <w:rsid w:val="0066019C"/>
    <w:rsid w:val="0066077E"/>
    <w:rsid w:val="00660851"/>
    <w:rsid w:val="0066232A"/>
    <w:rsid w:val="006623D7"/>
    <w:rsid w:val="0066251A"/>
    <w:rsid w:val="0066278C"/>
    <w:rsid w:val="00663166"/>
    <w:rsid w:val="006634B0"/>
    <w:rsid w:val="006702A4"/>
    <w:rsid w:val="00672113"/>
    <w:rsid w:val="0067340D"/>
    <w:rsid w:val="00675972"/>
    <w:rsid w:val="006769A5"/>
    <w:rsid w:val="006803BE"/>
    <w:rsid w:val="00680525"/>
    <w:rsid w:val="00680BB0"/>
    <w:rsid w:val="00682959"/>
    <w:rsid w:val="0068374A"/>
    <w:rsid w:val="00683915"/>
    <w:rsid w:val="0068450D"/>
    <w:rsid w:val="00687A6C"/>
    <w:rsid w:val="0069014B"/>
    <w:rsid w:val="0069251C"/>
    <w:rsid w:val="0069264F"/>
    <w:rsid w:val="00694843"/>
    <w:rsid w:val="0069489E"/>
    <w:rsid w:val="0069495C"/>
    <w:rsid w:val="00696CEB"/>
    <w:rsid w:val="0069726A"/>
    <w:rsid w:val="006978A6"/>
    <w:rsid w:val="00697BEF"/>
    <w:rsid w:val="006A0788"/>
    <w:rsid w:val="006A1DB5"/>
    <w:rsid w:val="006A37F3"/>
    <w:rsid w:val="006B255B"/>
    <w:rsid w:val="006B27F0"/>
    <w:rsid w:val="006B2D1B"/>
    <w:rsid w:val="006B5530"/>
    <w:rsid w:val="006B5614"/>
    <w:rsid w:val="006B5D63"/>
    <w:rsid w:val="006B5F7C"/>
    <w:rsid w:val="006B6F8F"/>
    <w:rsid w:val="006B745E"/>
    <w:rsid w:val="006B75A8"/>
    <w:rsid w:val="006C1436"/>
    <w:rsid w:val="006C14BF"/>
    <w:rsid w:val="006C18C7"/>
    <w:rsid w:val="006C2985"/>
    <w:rsid w:val="006C4791"/>
    <w:rsid w:val="006C4AE9"/>
    <w:rsid w:val="006C6EDE"/>
    <w:rsid w:val="006C7347"/>
    <w:rsid w:val="006D1CEA"/>
    <w:rsid w:val="006D224F"/>
    <w:rsid w:val="006D43F2"/>
    <w:rsid w:val="006D4A6D"/>
    <w:rsid w:val="006D55BF"/>
    <w:rsid w:val="006D6420"/>
    <w:rsid w:val="006D6678"/>
    <w:rsid w:val="006D7746"/>
    <w:rsid w:val="006E01FF"/>
    <w:rsid w:val="006E0641"/>
    <w:rsid w:val="006E6C8F"/>
    <w:rsid w:val="006E720D"/>
    <w:rsid w:val="006F0694"/>
    <w:rsid w:val="006F08E3"/>
    <w:rsid w:val="006F133C"/>
    <w:rsid w:val="006F2E2A"/>
    <w:rsid w:val="006F41F3"/>
    <w:rsid w:val="006F500C"/>
    <w:rsid w:val="006F7F31"/>
    <w:rsid w:val="00700394"/>
    <w:rsid w:val="00701B9D"/>
    <w:rsid w:val="00702A07"/>
    <w:rsid w:val="007036E1"/>
    <w:rsid w:val="007048CC"/>
    <w:rsid w:val="00704AF6"/>
    <w:rsid w:val="00711650"/>
    <w:rsid w:val="00711E11"/>
    <w:rsid w:val="0071249B"/>
    <w:rsid w:val="00712F1B"/>
    <w:rsid w:val="0071516B"/>
    <w:rsid w:val="007166DF"/>
    <w:rsid w:val="00720BDE"/>
    <w:rsid w:val="00725008"/>
    <w:rsid w:val="00725A54"/>
    <w:rsid w:val="00727DDA"/>
    <w:rsid w:val="00730156"/>
    <w:rsid w:val="007311BA"/>
    <w:rsid w:val="00733117"/>
    <w:rsid w:val="007332E2"/>
    <w:rsid w:val="00734CA8"/>
    <w:rsid w:val="0074067C"/>
    <w:rsid w:val="0074267D"/>
    <w:rsid w:val="0074279F"/>
    <w:rsid w:val="0074375D"/>
    <w:rsid w:val="00743905"/>
    <w:rsid w:val="00744A71"/>
    <w:rsid w:val="007451B9"/>
    <w:rsid w:val="00745DE0"/>
    <w:rsid w:val="007462F0"/>
    <w:rsid w:val="0074676E"/>
    <w:rsid w:val="00747073"/>
    <w:rsid w:val="007474BC"/>
    <w:rsid w:val="00747BD7"/>
    <w:rsid w:val="00747EB4"/>
    <w:rsid w:val="007517C1"/>
    <w:rsid w:val="00752ABE"/>
    <w:rsid w:val="00753086"/>
    <w:rsid w:val="00753184"/>
    <w:rsid w:val="00753188"/>
    <w:rsid w:val="00755ECE"/>
    <w:rsid w:val="00756B65"/>
    <w:rsid w:val="00756F7F"/>
    <w:rsid w:val="00757C5F"/>
    <w:rsid w:val="0076264D"/>
    <w:rsid w:val="00762BA1"/>
    <w:rsid w:val="00763AA3"/>
    <w:rsid w:val="00764418"/>
    <w:rsid w:val="007651A0"/>
    <w:rsid w:val="007672ED"/>
    <w:rsid w:val="00767A39"/>
    <w:rsid w:val="0077038F"/>
    <w:rsid w:val="00770408"/>
    <w:rsid w:val="00770D3F"/>
    <w:rsid w:val="0077119B"/>
    <w:rsid w:val="0077155D"/>
    <w:rsid w:val="00772D8D"/>
    <w:rsid w:val="00774491"/>
    <w:rsid w:val="007747F5"/>
    <w:rsid w:val="00774B8D"/>
    <w:rsid w:val="00781E07"/>
    <w:rsid w:val="007833AD"/>
    <w:rsid w:val="0078409F"/>
    <w:rsid w:val="00791029"/>
    <w:rsid w:val="00792262"/>
    <w:rsid w:val="00792435"/>
    <w:rsid w:val="00792744"/>
    <w:rsid w:val="00793AE3"/>
    <w:rsid w:val="00794A7C"/>
    <w:rsid w:val="00795266"/>
    <w:rsid w:val="00795481"/>
    <w:rsid w:val="0079687C"/>
    <w:rsid w:val="007975DD"/>
    <w:rsid w:val="00797F7D"/>
    <w:rsid w:val="007A2C62"/>
    <w:rsid w:val="007A406E"/>
    <w:rsid w:val="007A40A2"/>
    <w:rsid w:val="007A742F"/>
    <w:rsid w:val="007B0E5E"/>
    <w:rsid w:val="007B0F4D"/>
    <w:rsid w:val="007B3A42"/>
    <w:rsid w:val="007B3E41"/>
    <w:rsid w:val="007B4D52"/>
    <w:rsid w:val="007B6063"/>
    <w:rsid w:val="007C02A0"/>
    <w:rsid w:val="007C0A6A"/>
    <w:rsid w:val="007C36B1"/>
    <w:rsid w:val="007C47BB"/>
    <w:rsid w:val="007C4D1C"/>
    <w:rsid w:val="007C5446"/>
    <w:rsid w:val="007C5B0F"/>
    <w:rsid w:val="007C6584"/>
    <w:rsid w:val="007C692B"/>
    <w:rsid w:val="007C6E59"/>
    <w:rsid w:val="007D0C14"/>
    <w:rsid w:val="007D0FFC"/>
    <w:rsid w:val="007D1DBD"/>
    <w:rsid w:val="007D371F"/>
    <w:rsid w:val="007D4642"/>
    <w:rsid w:val="007D46EC"/>
    <w:rsid w:val="007D5F95"/>
    <w:rsid w:val="007E079B"/>
    <w:rsid w:val="007E1C48"/>
    <w:rsid w:val="007E2352"/>
    <w:rsid w:val="007E2418"/>
    <w:rsid w:val="007E2BCD"/>
    <w:rsid w:val="007E33CA"/>
    <w:rsid w:val="007E4F10"/>
    <w:rsid w:val="007E5590"/>
    <w:rsid w:val="007E63C5"/>
    <w:rsid w:val="007F0682"/>
    <w:rsid w:val="007F094F"/>
    <w:rsid w:val="007F0C59"/>
    <w:rsid w:val="007F47EB"/>
    <w:rsid w:val="007F5452"/>
    <w:rsid w:val="007F59DC"/>
    <w:rsid w:val="007F5DCC"/>
    <w:rsid w:val="007F7EC4"/>
    <w:rsid w:val="00800BED"/>
    <w:rsid w:val="00801291"/>
    <w:rsid w:val="0080241F"/>
    <w:rsid w:val="008025D4"/>
    <w:rsid w:val="00802B05"/>
    <w:rsid w:val="00802BDE"/>
    <w:rsid w:val="00802D07"/>
    <w:rsid w:val="00802E50"/>
    <w:rsid w:val="00802FB2"/>
    <w:rsid w:val="00804E29"/>
    <w:rsid w:val="00804E2F"/>
    <w:rsid w:val="00804FFE"/>
    <w:rsid w:val="00807920"/>
    <w:rsid w:val="00807B4E"/>
    <w:rsid w:val="00810EDF"/>
    <w:rsid w:val="0081139D"/>
    <w:rsid w:val="00811AB9"/>
    <w:rsid w:val="00811CA5"/>
    <w:rsid w:val="008120EF"/>
    <w:rsid w:val="0081361E"/>
    <w:rsid w:val="00813B59"/>
    <w:rsid w:val="00815FA8"/>
    <w:rsid w:val="00816184"/>
    <w:rsid w:val="008171E7"/>
    <w:rsid w:val="008220E6"/>
    <w:rsid w:val="00823763"/>
    <w:rsid w:val="00823A3C"/>
    <w:rsid w:val="00824406"/>
    <w:rsid w:val="00824B7E"/>
    <w:rsid w:val="0082747B"/>
    <w:rsid w:val="00831A3A"/>
    <w:rsid w:val="008323A4"/>
    <w:rsid w:val="008341C8"/>
    <w:rsid w:val="008354C5"/>
    <w:rsid w:val="00841CDA"/>
    <w:rsid w:val="008422B0"/>
    <w:rsid w:val="0084495A"/>
    <w:rsid w:val="00845B9F"/>
    <w:rsid w:val="00845DE3"/>
    <w:rsid w:val="008466FD"/>
    <w:rsid w:val="00851165"/>
    <w:rsid w:val="00852922"/>
    <w:rsid w:val="00853C68"/>
    <w:rsid w:val="0085467E"/>
    <w:rsid w:val="0085618A"/>
    <w:rsid w:val="008563D6"/>
    <w:rsid w:val="00856C46"/>
    <w:rsid w:val="00857DB3"/>
    <w:rsid w:val="00860102"/>
    <w:rsid w:val="0086364A"/>
    <w:rsid w:val="00863897"/>
    <w:rsid w:val="00864195"/>
    <w:rsid w:val="0086444F"/>
    <w:rsid w:val="00864706"/>
    <w:rsid w:val="008653B6"/>
    <w:rsid w:val="00865828"/>
    <w:rsid w:val="008711BD"/>
    <w:rsid w:val="00871A34"/>
    <w:rsid w:val="00873B3E"/>
    <w:rsid w:val="00873CFB"/>
    <w:rsid w:val="00874455"/>
    <w:rsid w:val="00874E73"/>
    <w:rsid w:val="008763EA"/>
    <w:rsid w:val="0088035D"/>
    <w:rsid w:val="00880FDE"/>
    <w:rsid w:val="0088260A"/>
    <w:rsid w:val="00883462"/>
    <w:rsid w:val="00883698"/>
    <w:rsid w:val="00883904"/>
    <w:rsid w:val="008843EE"/>
    <w:rsid w:val="00884CC7"/>
    <w:rsid w:val="00884CDA"/>
    <w:rsid w:val="00884DB9"/>
    <w:rsid w:val="0088518B"/>
    <w:rsid w:val="008857C4"/>
    <w:rsid w:val="00885954"/>
    <w:rsid w:val="00885B77"/>
    <w:rsid w:val="00886508"/>
    <w:rsid w:val="00886A7D"/>
    <w:rsid w:val="00886AB9"/>
    <w:rsid w:val="00890B92"/>
    <w:rsid w:val="00890D01"/>
    <w:rsid w:val="0089336A"/>
    <w:rsid w:val="00893F29"/>
    <w:rsid w:val="008958AF"/>
    <w:rsid w:val="008964B8"/>
    <w:rsid w:val="00897C76"/>
    <w:rsid w:val="008A34BE"/>
    <w:rsid w:val="008A5010"/>
    <w:rsid w:val="008B01EC"/>
    <w:rsid w:val="008B0477"/>
    <w:rsid w:val="008B04A9"/>
    <w:rsid w:val="008B10EE"/>
    <w:rsid w:val="008B1B0D"/>
    <w:rsid w:val="008B3259"/>
    <w:rsid w:val="008B3DDA"/>
    <w:rsid w:val="008B3EFC"/>
    <w:rsid w:val="008B54B3"/>
    <w:rsid w:val="008B5650"/>
    <w:rsid w:val="008B571D"/>
    <w:rsid w:val="008B6630"/>
    <w:rsid w:val="008B6E95"/>
    <w:rsid w:val="008B7474"/>
    <w:rsid w:val="008C11A0"/>
    <w:rsid w:val="008C26AF"/>
    <w:rsid w:val="008C45E0"/>
    <w:rsid w:val="008C5E75"/>
    <w:rsid w:val="008C68B7"/>
    <w:rsid w:val="008D00D0"/>
    <w:rsid w:val="008D14D0"/>
    <w:rsid w:val="008D3C59"/>
    <w:rsid w:val="008D5B99"/>
    <w:rsid w:val="008D67A2"/>
    <w:rsid w:val="008D6906"/>
    <w:rsid w:val="008E0578"/>
    <w:rsid w:val="008E0C83"/>
    <w:rsid w:val="008E1077"/>
    <w:rsid w:val="008E20EB"/>
    <w:rsid w:val="008E3AE7"/>
    <w:rsid w:val="008E44C0"/>
    <w:rsid w:val="008E7F80"/>
    <w:rsid w:val="008F0665"/>
    <w:rsid w:val="008F0701"/>
    <w:rsid w:val="008F43FD"/>
    <w:rsid w:val="008F68C9"/>
    <w:rsid w:val="00900424"/>
    <w:rsid w:val="0090307D"/>
    <w:rsid w:val="00903D21"/>
    <w:rsid w:val="009048A7"/>
    <w:rsid w:val="009057A8"/>
    <w:rsid w:val="00905B6E"/>
    <w:rsid w:val="0090734A"/>
    <w:rsid w:val="00907476"/>
    <w:rsid w:val="009074EE"/>
    <w:rsid w:val="009078D8"/>
    <w:rsid w:val="00910DEF"/>
    <w:rsid w:val="00911884"/>
    <w:rsid w:val="00911E93"/>
    <w:rsid w:val="00911FAD"/>
    <w:rsid w:val="00917973"/>
    <w:rsid w:val="00917C32"/>
    <w:rsid w:val="00922ABC"/>
    <w:rsid w:val="009234D2"/>
    <w:rsid w:val="009239F8"/>
    <w:rsid w:val="00923E11"/>
    <w:rsid w:val="00924A72"/>
    <w:rsid w:val="00924C69"/>
    <w:rsid w:val="00925880"/>
    <w:rsid w:val="00930070"/>
    <w:rsid w:val="00930E20"/>
    <w:rsid w:val="0093319B"/>
    <w:rsid w:val="00934D1D"/>
    <w:rsid w:val="00934D8D"/>
    <w:rsid w:val="00937864"/>
    <w:rsid w:val="00937A57"/>
    <w:rsid w:val="00937D20"/>
    <w:rsid w:val="0094263A"/>
    <w:rsid w:val="00942F53"/>
    <w:rsid w:val="00943311"/>
    <w:rsid w:val="00945229"/>
    <w:rsid w:val="009455EC"/>
    <w:rsid w:val="009517FA"/>
    <w:rsid w:val="00951EA8"/>
    <w:rsid w:val="0095344D"/>
    <w:rsid w:val="009543EE"/>
    <w:rsid w:val="00954E5F"/>
    <w:rsid w:val="00955ACB"/>
    <w:rsid w:val="0095643B"/>
    <w:rsid w:val="009626F6"/>
    <w:rsid w:val="009654B2"/>
    <w:rsid w:val="00966DE1"/>
    <w:rsid w:val="009675F5"/>
    <w:rsid w:val="00970E30"/>
    <w:rsid w:val="00971DC1"/>
    <w:rsid w:val="00972244"/>
    <w:rsid w:val="00973D5B"/>
    <w:rsid w:val="00974638"/>
    <w:rsid w:val="00981286"/>
    <w:rsid w:val="00982A91"/>
    <w:rsid w:val="0098399D"/>
    <w:rsid w:val="00983B20"/>
    <w:rsid w:val="00984190"/>
    <w:rsid w:val="00985302"/>
    <w:rsid w:val="0098556B"/>
    <w:rsid w:val="00985AB1"/>
    <w:rsid w:val="009928AE"/>
    <w:rsid w:val="0099392D"/>
    <w:rsid w:val="00994108"/>
    <w:rsid w:val="009960A8"/>
    <w:rsid w:val="009965BE"/>
    <w:rsid w:val="0099700E"/>
    <w:rsid w:val="009975FF"/>
    <w:rsid w:val="009A0C60"/>
    <w:rsid w:val="009A0D13"/>
    <w:rsid w:val="009A1867"/>
    <w:rsid w:val="009A1A8E"/>
    <w:rsid w:val="009A26D1"/>
    <w:rsid w:val="009A2F94"/>
    <w:rsid w:val="009A3BE6"/>
    <w:rsid w:val="009A4175"/>
    <w:rsid w:val="009A4459"/>
    <w:rsid w:val="009A5807"/>
    <w:rsid w:val="009A596E"/>
    <w:rsid w:val="009A64A8"/>
    <w:rsid w:val="009A764F"/>
    <w:rsid w:val="009B0F74"/>
    <w:rsid w:val="009B11D7"/>
    <w:rsid w:val="009B2E6C"/>
    <w:rsid w:val="009B35C9"/>
    <w:rsid w:val="009B6873"/>
    <w:rsid w:val="009B6C49"/>
    <w:rsid w:val="009C0C1C"/>
    <w:rsid w:val="009C0E2F"/>
    <w:rsid w:val="009C508B"/>
    <w:rsid w:val="009D016B"/>
    <w:rsid w:val="009D1C73"/>
    <w:rsid w:val="009D287F"/>
    <w:rsid w:val="009D3ABA"/>
    <w:rsid w:val="009D5E72"/>
    <w:rsid w:val="009D7B5C"/>
    <w:rsid w:val="009E069E"/>
    <w:rsid w:val="009E25DC"/>
    <w:rsid w:val="009E2808"/>
    <w:rsid w:val="009E3188"/>
    <w:rsid w:val="009E42D1"/>
    <w:rsid w:val="009E44A7"/>
    <w:rsid w:val="009E5847"/>
    <w:rsid w:val="009E759C"/>
    <w:rsid w:val="009F0EC0"/>
    <w:rsid w:val="009F132F"/>
    <w:rsid w:val="009F1546"/>
    <w:rsid w:val="009F1AB6"/>
    <w:rsid w:val="009F1D3B"/>
    <w:rsid w:val="009F24DB"/>
    <w:rsid w:val="009F530E"/>
    <w:rsid w:val="009F6077"/>
    <w:rsid w:val="009F788A"/>
    <w:rsid w:val="00A034D9"/>
    <w:rsid w:val="00A036B2"/>
    <w:rsid w:val="00A038CC"/>
    <w:rsid w:val="00A04840"/>
    <w:rsid w:val="00A0636D"/>
    <w:rsid w:val="00A06A25"/>
    <w:rsid w:val="00A07211"/>
    <w:rsid w:val="00A10652"/>
    <w:rsid w:val="00A14FF0"/>
    <w:rsid w:val="00A17B89"/>
    <w:rsid w:val="00A24FC4"/>
    <w:rsid w:val="00A270B7"/>
    <w:rsid w:val="00A27775"/>
    <w:rsid w:val="00A3119A"/>
    <w:rsid w:val="00A32671"/>
    <w:rsid w:val="00A32DEB"/>
    <w:rsid w:val="00A3359F"/>
    <w:rsid w:val="00A34418"/>
    <w:rsid w:val="00A3600F"/>
    <w:rsid w:val="00A40BAA"/>
    <w:rsid w:val="00A41002"/>
    <w:rsid w:val="00A4186B"/>
    <w:rsid w:val="00A42333"/>
    <w:rsid w:val="00A42A3F"/>
    <w:rsid w:val="00A43AC9"/>
    <w:rsid w:val="00A444A8"/>
    <w:rsid w:val="00A44E87"/>
    <w:rsid w:val="00A45D04"/>
    <w:rsid w:val="00A50402"/>
    <w:rsid w:val="00A50AB2"/>
    <w:rsid w:val="00A50DF8"/>
    <w:rsid w:val="00A51478"/>
    <w:rsid w:val="00A53860"/>
    <w:rsid w:val="00A56E4F"/>
    <w:rsid w:val="00A56F18"/>
    <w:rsid w:val="00A56FEE"/>
    <w:rsid w:val="00A57500"/>
    <w:rsid w:val="00A57CD5"/>
    <w:rsid w:val="00A604C6"/>
    <w:rsid w:val="00A60872"/>
    <w:rsid w:val="00A63DB9"/>
    <w:rsid w:val="00A641B4"/>
    <w:rsid w:val="00A6498E"/>
    <w:rsid w:val="00A649DA"/>
    <w:rsid w:val="00A65CE7"/>
    <w:rsid w:val="00A675A8"/>
    <w:rsid w:val="00A67A9E"/>
    <w:rsid w:val="00A71009"/>
    <w:rsid w:val="00A73517"/>
    <w:rsid w:val="00A73A01"/>
    <w:rsid w:val="00A74CDD"/>
    <w:rsid w:val="00A75578"/>
    <w:rsid w:val="00A75593"/>
    <w:rsid w:val="00A8119F"/>
    <w:rsid w:val="00A85BCA"/>
    <w:rsid w:val="00A85E73"/>
    <w:rsid w:val="00A873DE"/>
    <w:rsid w:val="00A87A35"/>
    <w:rsid w:val="00A91104"/>
    <w:rsid w:val="00A91D21"/>
    <w:rsid w:val="00A924F8"/>
    <w:rsid w:val="00A92D41"/>
    <w:rsid w:val="00A932B3"/>
    <w:rsid w:val="00A9430C"/>
    <w:rsid w:val="00A9438E"/>
    <w:rsid w:val="00A968B8"/>
    <w:rsid w:val="00A97483"/>
    <w:rsid w:val="00AA024E"/>
    <w:rsid w:val="00AA1438"/>
    <w:rsid w:val="00AA23F7"/>
    <w:rsid w:val="00AA2FF8"/>
    <w:rsid w:val="00AA5ADD"/>
    <w:rsid w:val="00AA6D8C"/>
    <w:rsid w:val="00AB18DE"/>
    <w:rsid w:val="00AB1EAE"/>
    <w:rsid w:val="00AB28EF"/>
    <w:rsid w:val="00AB2986"/>
    <w:rsid w:val="00AB2AD0"/>
    <w:rsid w:val="00AB30DC"/>
    <w:rsid w:val="00AB4814"/>
    <w:rsid w:val="00AB4AAE"/>
    <w:rsid w:val="00AB4B1E"/>
    <w:rsid w:val="00AB50FA"/>
    <w:rsid w:val="00AB546B"/>
    <w:rsid w:val="00AB553F"/>
    <w:rsid w:val="00AB5F1C"/>
    <w:rsid w:val="00AC0EBA"/>
    <w:rsid w:val="00AC11AF"/>
    <w:rsid w:val="00AC1FBA"/>
    <w:rsid w:val="00AC2A5F"/>
    <w:rsid w:val="00AC2D1E"/>
    <w:rsid w:val="00AC332E"/>
    <w:rsid w:val="00AC3C83"/>
    <w:rsid w:val="00AC4A2C"/>
    <w:rsid w:val="00AC6CF0"/>
    <w:rsid w:val="00AC7161"/>
    <w:rsid w:val="00AC7750"/>
    <w:rsid w:val="00AD0F9D"/>
    <w:rsid w:val="00AD14FD"/>
    <w:rsid w:val="00AD2BC4"/>
    <w:rsid w:val="00AD6077"/>
    <w:rsid w:val="00AD7ECF"/>
    <w:rsid w:val="00AE1876"/>
    <w:rsid w:val="00AE2A66"/>
    <w:rsid w:val="00AE52A8"/>
    <w:rsid w:val="00AE60E8"/>
    <w:rsid w:val="00AE6C39"/>
    <w:rsid w:val="00AF1048"/>
    <w:rsid w:val="00AF2206"/>
    <w:rsid w:val="00AF3406"/>
    <w:rsid w:val="00AF41D2"/>
    <w:rsid w:val="00AF469B"/>
    <w:rsid w:val="00AF52B6"/>
    <w:rsid w:val="00AF55F7"/>
    <w:rsid w:val="00AF58B4"/>
    <w:rsid w:val="00AF6619"/>
    <w:rsid w:val="00B005E4"/>
    <w:rsid w:val="00B0185C"/>
    <w:rsid w:val="00B0231F"/>
    <w:rsid w:val="00B023C5"/>
    <w:rsid w:val="00B0493C"/>
    <w:rsid w:val="00B0644E"/>
    <w:rsid w:val="00B067CA"/>
    <w:rsid w:val="00B12AAF"/>
    <w:rsid w:val="00B12EF2"/>
    <w:rsid w:val="00B14CD0"/>
    <w:rsid w:val="00B14F65"/>
    <w:rsid w:val="00B156E0"/>
    <w:rsid w:val="00B15AE1"/>
    <w:rsid w:val="00B15C72"/>
    <w:rsid w:val="00B16015"/>
    <w:rsid w:val="00B1602B"/>
    <w:rsid w:val="00B17809"/>
    <w:rsid w:val="00B226DF"/>
    <w:rsid w:val="00B25684"/>
    <w:rsid w:val="00B25C2A"/>
    <w:rsid w:val="00B35976"/>
    <w:rsid w:val="00B35F87"/>
    <w:rsid w:val="00B369FA"/>
    <w:rsid w:val="00B3782C"/>
    <w:rsid w:val="00B40316"/>
    <w:rsid w:val="00B414D1"/>
    <w:rsid w:val="00B4209B"/>
    <w:rsid w:val="00B439EA"/>
    <w:rsid w:val="00B45123"/>
    <w:rsid w:val="00B46988"/>
    <w:rsid w:val="00B46A15"/>
    <w:rsid w:val="00B508B8"/>
    <w:rsid w:val="00B517EC"/>
    <w:rsid w:val="00B53B9E"/>
    <w:rsid w:val="00B5578A"/>
    <w:rsid w:val="00B57E11"/>
    <w:rsid w:val="00B607DE"/>
    <w:rsid w:val="00B60F1A"/>
    <w:rsid w:val="00B61DEF"/>
    <w:rsid w:val="00B62335"/>
    <w:rsid w:val="00B62A85"/>
    <w:rsid w:val="00B66873"/>
    <w:rsid w:val="00B70C39"/>
    <w:rsid w:val="00B71015"/>
    <w:rsid w:val="00B738F6"/>
    <w:rsid w:val="00B740AB"/>
    <w:rsid w:val="00B75479"/>
    <w:rsid w:val="00B771AC"/>
    <w:rsid w:val="00B81993"/>
    <w:rsid w:val="00B82597"/>
    <w:rsid w:val="00B836B2"/>
    <w:rsid w:val="00B84DD3"/>
    <w:rsid w:val="00B85399"/>
    <w:rsid w:val="00B92FF3"/>
    <w:rsid w:val="00B9593F"/>
    <w:rsid w:val="00B960F6"/>
    <w:rsid w:val="00BA05D9"/>
    <w:rsid w:val="00BA258C"/>
    <w:rsid w:val="00BA5929"/>
    <w:rsid w:val="00BA7753"/>
    <w:rsid w:val="00BA7819"/>
    <w:rsid w:val="00BA7EB5"/>
    <w:rsid w:val="00BB27BF"/>
    <w:rsid w:val="00BB4202"/>
    <w:rsid w:val="00BB6847"/>
    <w:rsid w:val="00BB7F06"/>
    <w:rsid w:val="00BC2B2D"/>
    <w:rsid w:val="00BC2B5E"/>
    <w:rsid w:val="00BC5878"/>
    <w:rsid w:val="00BC78D7"/>
    <w:rsid w:val="00BC7BFA"/>
    <w:rsid w:val="00BD0BD3"/>
    <w:rsid w:val="00BD16C2"/>
    <w:rsid w:val="00BD504C"/>
    <w:rsid w:val="00BD5804"/>
    <w:rsid w:val="00BD5ECF"/>
    <w:rsid w:val="00BE21BA"/>
    <w:rsid w:val="00BE2784"/>
    <w:rsid w:val="00BE3272"/>
    <w:rsid w:val="00BE454D"/>
    <w:rsid w:val="00BE5339"/>
    <w:rsid w:val="00BE546E"/>
    <w:rsid w:val="00BE56C4"/>
    <w:rsid w:val="00BE63B9"/>
    <w:rsid w:val="00BE652C"/>
    <w:rsid w:val="00BF0184"/>
    <w:rsid w:val="00BF10E6"/>
    <w:rsid w:val="00BF1A9D"/>
    <w:rsid w:val="00BF1AC6"/>
    <w:rsid w:val="00BF38D6"/>
    <w:rsid w:val="00BF5BAD"/>
    <w:rsid w:val="00BF72B6"/>
    <w:rsid w:val="00BF7A65"/>
    <w:rsid w:val="00BF7BCC"/>
    <w:rsid w:val="00C0013C"/>
    <w:rsid w:val="00C00688"/>
    <w:rsid w:val="00C015D3"/>
    <w:rsid w:val="00C02944"/>
    <w:rsid w:val="00C02CAD"/>
    <w:rsid w:val="00C04D82"/>
    <w:rsid w:val="00C072AE"/>
    <w:rsid w:val="00C07497"/>
    <w:rsid w:val="00C10496"/>
    <w:rsid w:val="00C15A45"/>
    <w:rsid w:val="00C1700F"/>
    <w:rsid w:val="00C201E8"/>
    <w:rsid w:val="00C21CD5"/>
    <w:rsid w:val="00C229BD"/>
    <w:rsid w:val="00C2358A"/>
    <w:rsid w:val="00C2450B"/>
    <w:rsid w:val="00C24861"/>
    <w:rsid w:val="00C26917"/>
    <w:rsid w:val="00C2793A"/>
    <w:rsid w:val="00C315B5"/>
    <w:rsid w:val="00C3197D"/>
    <w:rsid w:val="00C322EE"/>
    <w:rsid w:val="00C353D8"/>
    <w:rsid w:val="00C35AA4"/>
    <w:rsid w:val="00C36ECA"/>
    <w:rsid w:val="00C37132"/>
    <w:rsid w:val="00C37610"/>
    <w:rsid w:val="00C37861"/>
    <w:rsid w:val="00C37BB9"/>
    <w:rsid w:val="00C41B86"/>
    <w:rsid w:val="00C41E0E"/>
    <w:rsid w:val="00C42987"/>
    <w:rsid w:val="00C42CD2"/>
    <w:rsid w:val="00C43AB3"/>
    <w:rsid w:val="00C47A50"/>
    <w:rsid w:val="00C47B6D"/>
    <w:rsid w:val="00C5093C"/>
    <w:rsid w:val="00C50DC4"/>
    <w:rsid w:val="00C52F54"/>
    <w:rsid w:val="00C53085"/>
    <w:rsid w:val="00C53AAA"/>
    <w:rsid w:val="00C54889"/>
    <w:rsid w:val="00C565A0"/>
    <w:rsid w:val="00C568EA"/>
    <w:rsid w:val="00C57D28"/>
    <w:rsid w:val="00C60C2B"/>
    <w:rsid w:val="00C60DC2"/>
    <w:rsid w:val="00C62E9C"/>
    <w:rsid w:val="00C67645"/>
    <w:rsid w:val="00C71017"/>
    <w:rsid w:val="00C71A1D"/>
    <w:rsid w:val="00C73186"/>
    <w:rsid w:val="00C73316"/>
    <w:rsid w:val="00C73725"/>
    <w:rsid w:val="00C73C01"/>
    <w:rsid w:val="00C73FEE"/>
    <w:rsid w:val="00C758CD"/>
    <w:rsid w:val="00C77882"/>
    <w:rsid w:val="00C778F2"/>
    <w:rsid w:val="00C80DA2"/>
    <w:rsid w:val="00C81557"/>
    <w:rsid w:val="00C82850"/>
    <w:rsid w:val="00C82F75"/>
    <w:rsid w:val="00C86135"/>
    <w:rsid w:val="00C8666D"/>
    <w:rsid w:val="00C8783C"/>
    <w:rsid w:val="00C91FF1"/>
    <w:rsid w:val="00C93288"/>
    <w:rsid w:val="00C93545"/>
    <w:rsid w:val="00C93F02"/>
    <w:rsid w:val="00C95625"/>
    <w:rsid w:val="00C96FEB"/>
    <w:rsid w:val="00C9702B"/>
    <w:rsid w:val="00C97492"/>
    <w:rsid w:val="00CA0000"/>
    <w:rsid w:val="00CA0DF0"/>
    <w:rsid w:val="00CA38D5"/>
    <w:rsid w:val="00CA39C5"/>
    <w:rsid w:val="00CA4D0A"/>
    <w:rsid w:val="00CA4D7C"/>
    <w:rsid w:val="00CA584D"/>
    <w:rsid w:val="00CA68B6"/>
    <w:rsid w:val="00CA70BB"/>
    <w:rsid w:val="00CA725D"/>
    <w:rsid w:val="00CA7598"/>
    <w:rsid w:val="00CB0242"/>
    <w:rsid w:val="00CB203B"/>
    <w:rsid w:val="00CB251E"/>
    <w:rsid w:val="00CB4D28"/>
    <w:rsid w:val="00CB6E69"/>
    <w:rsid w:val="00CC00EE"/>
    <w:rsid w:val="00CC1015"/>
    <w:rsid w:val="00CC12A0"/>
    <w:rsid w:val="00CC17A6"/>
    <w:rsid w:val="00CC2EAC"/>
    <w:rsid w:val="00CC44E8"/>
    <w:rsid w:val="00CC47A7"/>
    <w:rsid w:val="00CC5379"/>
    <w:rsid w:val="00CC64E5"/>
    <w:rsid w:val="00CC7996"/>
    <w:rsid w:val="00CD0A84"/>
    <w:rsid w:val="00CD0CBF"/>
    <w:rsid w:val="00CD0E6F"/>
    <w:rsid w:val="00CD2B25"/>
    <w:rsid w:val="00CD4A95"/>
    <w:rsid w:val="00CD592E"/>
    <w:rsid w:val="00CD74A9"/>
    <w:rsid w:val="00CE0898"/>
    <w:rsid w:val="00CE1C46"/>
    <w:rsid w:val="00CE2EC0"/>
    <w:rsid w:val="00CE4C5F"/>
    <w:rsid w:val="00CE5C7C"/>
    <w:rsid w:val="00CE78BA"/>
    <w:rsid w:val="00CE79C7"/>
    <w:rsid w:val="00CF0C9E"/>
    <w:rsid w:val="00CF0DA7"/>
    <w:rsid w:val="00CF2036"/>
    <w:rsid w:val="00CF2613"/>
    <w:rsid w:val="00CF44DA"/>
    <w:rsid w:val="00CF7031"/>
    <w:rsid w:val="00D008F8"/>
    <w:rsid w:val="00D009FD"/>
    <w:rsid w:val="00D02A1B"/>
    <w:rsid w:val="00D04646"/>
    <w:rsid w:val="00D0561C"/>
    <w:rsid w:val="00D05F57"/>
    <w:rsid w:val="00D0667A"/>
    <w:rsid w:val="00D07A32"/>
    <w:rsid w:val="00D1162E"/>
    <w:rsid w:val="00D11B06"/>
    <w:rsid w:val="00D11FA3"/>
    <w:rsid w:val="00D12064"/>
    <w:rsid w:val="00D139B3"/>
    <w:rsid w:val="00D13ACC"/>
    <w:rsid w:val="00D13D8A"/>
    <w:rsid w:val="00D1401C"/>
    <w:rsid w:val="00D14BDC"/>
    <w:rsid w:val="00D14C1F"/>
    <w:rsid w:val="00D14CB2"/>
    <w:rsid w:val="00D17908"/>
    <w:rsid w:val="00D17C19"/>
    <w:rsid w:val="00D20FC1"/>
    <w:rsid w:val="00D225D1"/>
    <w:rsid w:val="00D2496A"/>
    <w:rsid w:val="00D25243"/>
    <w:rsid w:val="00D25B0A"/>
    <w:rsid w:val="00D2657D"/>
    <w:rsid w:val="00D27267"/>
    <w:rsid w:val="00D27C85"/>
    <w:rsid w:val="00D322EC"/>
    <w:rsid w:val="00D32300"/>
    <w:rsid w:val="00D3598A"/>
    <w:rsid w:val="00D35C99"/>
    <w:rsid w:val="00D37022"/>
    <w:rsid w:val="00D3794E"/>
    <w:rsid w:val="00D40588"/>
    <w:rsid w:val="00D41477"/>
    <w:rsid w:val="00D42DCE"/>
    <w:rsid w:val="00D4318F"/>
    <w:rsid w:val="00D456C4"/>
    <w:rsid w:val="00D463BC"/>
    <w:rsid w:val="00D46544"/>
    <w:rsid w:val="00D46D94"/>
    <w:rsid w:val="00D4730F"/>
    <w:rsid w:val="00D50B3A"/>
    <w:rsid w:val="00D51F9E"/>
    <w:rsid w:val="00D536B6"/>
    <w:rsid w:val="00D53B2D"/>
    <w:rsid w:val="00D53F79"/>
    <w:rsid w:val="00D5484E"/>
    <w:rsid w:val="00D553A7"/>
    <w:rsid w:val="00D61427"/>
    <w:rsid w:val="00D620F1"/>
    <w:rsid w:val="00D639E3"/>
    <w:rsid w:val="00D66027"/>
    <w:rsid w:val="00D6734D"/>
    <w:rsid w:val="00D67449"/>
    <w:rsid w:val="00D72A64"/>
    <w:rsid w:val="00D76F6A"/>
    <w:rsid w:val="00D7714D"/>
    <w:rsid w:val="00D81EB3"/>
    <w:rsid w:val="00D82D4B"/>
    <w:rsid w:val="00D830BF"/>
    <w:rsid w:val="00D83519"/>
    <w:rsid w:val="00D83EAC"/>
    <w:rsid w:val="00D848F5"/>
    <w:rsid w:val="00D90010"/>
    <w:rsid w:val="00D902E3"/>
    <w:rsid w:val="00D90529"/>
    <w:rsid w:val="00D91182"/>
    <w:rsid w:val="00D92374"/>
    <w:rsid w:val="00D951C9"/>
    <w:rsid w:val="00D956D4"/>
    <w:rsid w:val="00D9644E"/>
    <w:rsid w:val="00D96643"/>
    <w:rsid w:val="00D9727A"/>
    <w:rsid w:val="00D9783E"/>
    <w:rsid w:val="00D97AD8"/>
    <w:rsid w:val="00DA03DB"/>
    <w:rsid w:val="00DA11E1"/>
    <w:rsid w:val="00DA16AF"/>
    <w:rsid w:val="00DA23A9"/>
    <w:rsid w:val="00DA4B2D"/>
    <w:rsid w:val="00DA56FF"/>
    <w:rsid w:val="00DA5FE7"/>
    <w:rsid w:val="00DA61DA"/>
    <w:rsid w:val="00DA7195"/>
    <w:rsid w:val="00DA76B1"/>
    <w:rsid w:val="00DB0A51"/>
    <w:rsid w:val="00DB1225"/>
    <w:rsid w:val="00DB4084"/>
    <w:rsid w:val="00DB510B"/>
    <w:rsid w:val="00DB69A3"/>
    <w:rsid w:val="00DB7189"/>
    <w:rsid w:val="00DB7770"/>
    <w:rsid w:val="00DC0022"/>
    <w:rsid w:val="00DC2020"/>
    <w:rsid w:val="00DC3286"/>
    <w:rsid w:val="00DC50F7"/>
    <w:rsid w:val="00DC61D0"/>
    <w:rsid w:val="00DC6C37"/>
    <w:rsid w:val="00DC71CA"/>
    <w:rsid w:val="00DD0DA7"/>
    <w:rsid w:val="00DD0E2E"/>
    <w:rsid w:val="00DD21A9"/>
    <w:rsid w:val="00DD2AE7"/>
    <w:rsid w:val="00DD31B3"/>
    <w:rsid w:val="00DD721E"/>
    <w:rsid w:val="00DD76A1"/>
    <w:rsid w:val="00DD792D"/>
    <w:rsid w:val="00DE01CC"/>
    <w:rsid w:val="00DE0224"/>
    <w:rsid w:val="00DE0C13"/>
    <w:rsid w:val="00DE18C7"/>
    <w:rsid w:val="00DE4430"/>
    <w:rsid w:val="00DE6F44"/>
    <w:rsid w:val="00DE7073"/>
    <w:rsid w:val="00DE74C4"/>
    <w:rsid w:val="00DF0041"/>
    <w:rsid w:val="00DF0792"/>
    <w:rsid w:val="00DF09DB"/>
    <w:rsid w:val="00DF4BE6"/>
    <w:rsid w:val="00DF689B"/>
    <w:rsid w:val="00DF7DA8"/>
    <w:rsid w:val="00DF7F45"/>
    <w:rsid w:val="00E004BB"/>
    <w:rsid w:val="00E00695"/>
    <w:rsid w:val="00E0176C"/>
    <w:rsid w:val="00E01847"/>
    <w:rsid w:val="00E0443E"/>
    <w:rsid w:val="00E0476C"/>
    <w:rsid w:val="00E04E1C"/>
    <w:rsid w:val="00E04FF0"/>
    <w:rsid w:val="00E06239"/>
    <w:rsid w:val="00E07592"/>
    <w:rsid w:val="00E07886"/>
    <w:rsid w:val="00E07E51"/>
    <w:rsid w:val="00E10CA9"/>
    <w:rsid w:val="00E11FAA"/>
    <w:rsid w:val="00E13B08"/>
    <w:rsid w:val="00E14DD3"/>
    <w:rsid w:val="00E14DED"/>
    <w:rsid w:val="00E15371"/>
    <w:rsid w:val="00E17F1F"/>
    <w:rsid w:val="00E22824"/>
    <w:rsid w:val="00E24A25"/>
    <w:rsid w:val="00E25E87"/>
    <w:rsid w:val="00E27D7A"/>
    <w:rsid w:val="00E30B65"/>
    <w:rsid w:val="00E30E29"/>
    <w:rsid w:val="00E33F70"/>
    <w:rsid w:val="00E34731"/>
    <w:rsid w:val="00E34A56"/>
    <w:rsid w:val="00E36AD8"/>
    <w:rsid w:val="00E3770C"/>
    <w:rsid w:val="00E42CB7"/>
    <w:rsid w:val="00E42CF6"/>
    <w:rsid w:val="00E434D6"/>
    <w:rsid w:val="00E457E5"/>
    <w:rsid w:val="00E47DF1"/>
    <w:rsid w:val="00E51AA2"/>
    <w:rsid w:val="00E56024"/>
    <w:rsid w:val="00E566AF"/>
    <w:rsid w:val="00E61AB2"/>
    <w:rsid w:val="00E620C2"/>
    <w:rsid w:val="00E63407"/>
    <w:rsid w:val="00E67919"/>
    <w:rsid w:val="00E67DBA"/>
    <w:rsid w:val="00E73C39"/>
    <w:rsid w:val="00E73E4B"/>
    <w:rsid w:val="00E74920"/>
    <w:rsid w:val="00E74B3A"/>
    <w:rsid w:val="00E75171"/>
    <w:rsid w:val="00E75F1D"/>
    <w:rsid w:val="00E77EAB"/>
    <w:rsid w:val="00E81626"/>
    <w:rsid w:val="00E83D00"/>
    <w:rsid w:val="00E847D1"/>
    <w:rsid w:val="00E92944"/>
    <w:rsid w:val="00E933CE"/>
    <w:rsid w:val="00E93BCB"/>
    <w:rsid w:val="00E94848"/>
    <w:rsid w:val="00E94BB4"/>
    <w:rsid w:val="00E95617"/>
    <w:rsid w:val="00E97889"/>
    <w:rsid w:val="00EA19E0"/>
    <w:rsid w:val="00EA2649"/>
    <w:rsid w:val="00EA2C87"/>
    <w:rsid w:val="00EA4335"/>
    <w:rsid w:val="00EA4E72"/>
    <w:rsid w:val="00EA5D28"/>
    <w:rsid w:val="00EA5E52"/>
    <w:rsid w:val="00EA6477"/>
    <w:rsid w:val="00EB26B7"/>
    <w:rsid w:val="00EB6D65"/>
    <w:rsid w:val="00EB6FBB"/>
    <w:rsid w:val="00EB7DB9"/>
    <w:rsid w:val="00EC0801"/>
    <w:rsid w:val="00EC0AD1"/>
    <w:rsid w:val="00EC129E"/>
    <w:rsid w:val="00EC2CD6"/>
    <w:rsid w:val="00EC5C12"/>
    <w:rsid w:val="00EC71DA"/>
    <w:rsid w:val="00EC7407"/>
    <w:rsid w:val="00ED169F"/>
    <w:rsid w:val="00ED1B1F"/>
    <w:rsid w:val="00ED269E"/>
    <w:rsid w:val="00ED4B6C"/>
    <w:rsid w:val="00ED5AE0"/>
    <w:rsid w:val="00ED71DA"/>
    <w:rsid w:val="00ED7739"/>
    <w:rsid w:val="00EE0830"/>
    <w:rsid w:val="00EE2C65"/>
    <w:rsid w:val="00EE30F4"/>
    <w:rsid w:val="00EE3936"/>
    <w:rsid w:val="00EE4E27"/>
    <w:rsid w:val="00EE5712"/>
    <w:rsid w:val="00EE583A"/>
    <w:rsid w:val="00EF0F44"/>
    <w:rsid w:val="00EF25AA"/>
    <w:rsid w:val="00EF2ECC"/>
    <w:rsid w:val="00EF5A4E"/>
    <w:rsid w:val="00EF5D3F"/>
    <w:rsid w:val="00EF6B8A"/>
    <w:rsid w:val="00F00C04"/>
    <w:rsid w:val="00F011EF"/>
    <w:rsid w:val="00F01C19"/>
    <w:rsid w:val="00F0269D"/>
    <w:rsid w:val="00F02A58"/>
    <w:rsid w:val="00F032FB"/>
    <w:rsid w:val="00F06B0A"/>
    <w:rsid w:val="00F107F0"/>
    <w:rsid w:val="00F10CDD"/>
    <w:rsid w:val="00F10F9B"/>
    <w:rsid w:val="00F112B8"/>
    <w:rsid w:val="00F11FC7"/>
    <w:rsid w:val="00F120F5"/>
    <w:rsid w:val="00F1319F"/>
    <w:rsid w:val="00F13E1A"/>
    <w:rsid w:val="00F14328"/>
    <w:rsid w:val="00F152E4"/>
    <w:rsid w:val="00F15D1F"/>
    <w:rsid w:val="00F15FA5"/>
    <w:rsid w:val="00F171E0"/>
    <w:rsid w:val="00F20721"/>
    <w:rsid w:val="00F20EB9"/>
    <w:rsid w:val="00F21651"/>
    <w:rsid w:val="00F235BC"/>
    <w:rsid w:val="00F23EBB"/>
    <w:rsid w:val="00F247A7"/>
    <w:rsid w:val="00F24A54"/>
    <w:rsid w:val="00F2669E"/>
    <w:rsid w:val="00F26ACA"/>
    <w:rsid w:val="00F27B66"/>
    <w:rsid w:val="00F31888"/>
    <w:rsid w:val="00F319C0"/>
    <w:rsid w:val="00F31B88"/>
    <w:rsid w:val="00F3225D"/>
    <w:rsid w:val="00F33333"/>
    <w:rsid w:val="00F33413"/>
    <w:rsid w:val="00F336B4"/>
    <w:rsid w:val="00F33A6D"/>
    <w:rsid w:val="00F3612D"/>
    <w:rsid w:val="00F404EB"/>
    <w:rsid w:val="00F40581"/>
    <w:rsid w:val="00F42C5D"/>
    <w:rsid w:val="00F42EBD"/>
    <w:rsid w:val="00F43E5E"/>
    <w:rsid w:val="00F44975"/>
    <w:rsid w:val="00F44FFA"/>
    <w:rsid w:val="00F450E2"/>
    <w:rsid w:val="00F45A28"/>
    <w:rsid w:val="00F45B91"/>
    <w:rsid w:val="00F45BB8"/>
    <w:rsid w:val="00F46177"/>
    <w:rsid w:val="00F462B7"/>
    <w:rsid w:val="00F47403"/>
    <w:rsid w:val="00F545B0"/>
    <w:rsid w:val="00F56259"/>
    <w:rsid w:val="00F5704B"/>
    <w:rsid w:val="00F62008"/>
    <w:rsid w:val="00F62864"/>
    <w:rsid w:val="00F62AB3"/>
    <w:rsid w:val="00F62FB4"/>
    <w:rsid w:val="00F63A53"/>
    <w:rsid w:val="00F63ACF"/>
    <w:rsid w:val="00F65383"/>
    <w:rsid w:val="00F653BB"/>
    <w:rsid w:val="00F70A8D"/>
    <w:rsid w:val="00F70DA7"/>
    <w:rsid w:val="00F71005"/>
    <w:rsid w:val="00F715AF"/>
    <w:rsid w:val="00F7272A"/>
    <w:rsid w:val="00F75FC6"/>
    <w:rsid w:val="00F7733F"/>
    <w:rsid w:val="00F774D8"/>
    <w:rsid w:val="00F77937"/>
    <w:rsid w:val="00F77F06"/>
    <w:rsid w:val="00F817D8"/>
    <w:rsid w:val="00F82062"/>
    <w:rsid w:val="00F8487C"/>
    <w:rsid w:val="00F84953"/>
    <w:rsid w:val="00F901F8"/>
    <w:rsid w:val="00F9239A"/>
    <w:rsid w:val="00F947C2"/>
    <w:rsid w:val="00F94AD5"/>
    <w:rsid w:val="00F952FC"/>
    <w:rsid w:val="00F95DEF"/>
    <w:rsid w:val="00F96069"/>
    <w:rsid w:val="00F96BE5"/>
    <w:rsid w:val="00FA0AC7"/>
    <w:rsid w:val="00FA1848"/>
    <w:rsid w:val="00FA20F2"/>
    <w:rsid w:val="00FA362F"/>
    <w:rsid w:val="00FA5E33"/>
    <w:rsid w:val="00FA5F37"/>
    <w:rsid w:val="00FA6277"/>
    <w:rsid w:val="00FA633E"/>
    <w:rsid w:val="00FA6390"/>
    <w:rsid w:val="00FA6C94"/>
    <w:rsid w:val="00FA7005"/>
    <w:rsid w:val="00FA74D4"/>
    <w:rsid w:val="00FA76D6"/>
    <w:rsid w:val="00FB0CBC"/>
    <w:rsid w:val="00FB1FE7"/>
    <w:rsid w:val="00FB3D78"/>
    <w:rsid w:val="00FB534D"/>
    <w:rsid w:val="00FB5720"/>
    <w:rsid w:val="00FB69E2"/>
    <w:rsid w:val="00FB7480"/>
    <w:rsid w:val="00FC0EAC"/>
    <w:rsid w:val="00FC11CE"/>
    <w:rsid w:val="00FC2A41"/>
    <w:rsid w:val="00FC4DED"/>
    <w:rsid w:val="00FC5711"/>
    <w:rsid w:val="00FC57D4"/>
    <w:rsid w:val="00FD016D"/>
    <w:rsid w:val="00FD09A9"/>
    <w:rsid w:val="00FD1115"/>
    <w:rsid w:val="00FD274D"/>
    <w:rsid w:val="00FD2C75"/>
    <w:rsid w:val="00FD30BE"/>
    <w:rsid w:val="00FD43FB"/>
    <w:rsid w:val="00FD46D9"/>
    <w:rsid w:val="00FD50A0"/>
    <w:rsid w:val="00FE0053"/>
    <w:rsid w:val="00FE07EC"/>
    <w:rsid w:val="00FE1CFD"/>
    <w:rsid w:val="00FE3BAB"/>
    <w:rsid w:val="00FE52CD"/>
    <w:rsid w:val="00FE5A39"/>
    <w:rsid w:val="00FF14C4"/>
    <w:rsid w:val="00FF1EB0"/>
    <w:rsid w:val="00FF221F"/>
    <w:rsid w:val="00FF3101"/>
    <w:rsid w:val="00FF3B34"/>
    <w:rsid w:val="00FF551E"/>
    <w:rsid w:val="00FF7885"/>
    <w:rsid w:val="01EF48B5"/>
    <w:rsid w:val="02E74D14"/>
    <w:rsid w:val="02FC5AB3"/>
    <w:rsid w:val="035E6B0B"/>
    <w:rsid w:val="04457DEA"/>
    <w:rsid w:val="0471412E"/>
    <w:rsid w:val="04B15209"/>
    <w:rsid w:val="04B70785"/>
    <w:rsid w:val="04D70225"/>
    <w:rsid w:val="051200B1"/>
    <w:rsid w:val="05160EF2"/>
    <w:rsid w:val="058645FB"/>
    <w:rsid w:val="068F55E3"/>
    <w:rsid w:val="06E93094"/>
    <w:rsid w:val="06F53074"/>
    <w:rsid w:val="07023F13"/>
    <w:rsid w:val="0829293A"/>
    <w:rsid w:val="0941188A"/>
    <w:rsid w:val="09756E61"/>
    <w:rsid w:val="0A0B50CF"/>
    <w:rsid w:val="0A420FE1"/>
    <w:rsid w:val="0AD007F3"/>
    <w:rsid w:val="0B8F08F0"/>
    <w:rsid w:val="0BEB0202"/>
    <w:rsid w:val="0CFF56DF"/>
    <w:rsid w:val="0D030DE9"/>
    <w:rsid w:val="0D326CC2"/>
    <w:rsid w:val="0DC61A39"/>
    <w:rsid w:val="0DE16433"/>
    <w:rsid w:val="0EA03360"/>
    <w:rsid w:val="0EF10E84"/>
    <w:rsid w:val="0EF40763"/>
    <w:rsid w:val="0F293BB9"/>
    <w:rsid w:val="0F60532F"/>
    <w:rsid w:val="0FCB0D83"/>
    <w:rsid w:val="10BF3855"/>
    <w:rsid w:val="10F17A8A"/>
    <w:rsid w:val="10FE7942"/>
    <w:rsid w:val="11920B94"/>
    <w:rsid w:val="12656B36"/>
    <w:rsid w:val="1378147A"/>
    <w:rsid w:val="13D35827"/>
    <w:rsid w:val="13E524FE"/>
    <w:rsid w:val="147D56F6"/>
    <w:rsid w:val="148B578A"/>
    <w:rsid w:val="14DA122C"/>
    <w:rsid w:val="150430EB"/>
    <w:rsid w:val="156F6E5A"/>
    <w:rsid w:val="15755686"/>
    <w:rsid w:val="168B7CC4"/>
    <w:rsid w:val="170C5908"/>
    <w:rsid w:val="17787D90"/>
    <w:rsid w:val="17D46287"/>
    <w:rsid w:val="181B27A7"/>
    <w:rsid w:val="1868332D"/>
    <w:rsid w:val="193675DD"/>
    <w:rsid w:val="194660D8"/>
    <w:rsid w:val="197D694C"/>
    <w:rsid w:val="197E4D0F"/>
    <w:rsid w:val="1AE479A2"/>
    <w:rsid w:val="1C185B56"/>
    <w:rsid w:val="1DA82577"/>
    <w:rsid w:val="1E1170AC"/>
    <w:rsid w:val="1F291C0C"/>
    <w:rsid w:val="1F5C696D"/>
    <w:rsid w:val="1F962CF2"/>
    <w:rsid w:val="200D3358"/>
    <w:rsid w:val="202A21E1"/>
    <w:rsid w:val="218235F1"/>
    <w:rsid w:val="2197576F"/>
    <w:rsid w:val="22A44CDF"/>
    <w:rsid w:val="22CA1038"/>
    <w:rsid w:val="234A764E"/>
    <w:rsid w:val="252A68FA"/>
    <w:rsid w:val="253009F4"/>
    <w:rsid w:val="25F44B01"/>
    <w:rsid w:val="27155217"/>
    <w:rsid w:val="27DE5205"/>
    <w:rsid w:val="281108A2"/>
    <w:rsid w:val="297E0FC2"/>
    <w:rsid w:val="29C928E7"/>
    <w:rsid w:val="29CE3EAA"/>
    <w:rsid w:val="2A7C02EC"/>
    <w:rsid w:val="2A8F7CD5"/>
    <w:rsid w:val="2AA72FB4"/>
    <w:rsid w:val="2B3F4DD2"/>
    <w:rsid w:val="2B9654FA"/>
    <w:rsid w:val="2BB37649"/>
    <w:rsid w:val="2C2D426E"/>
    <w:rsid w:val="2E427F0E"/>
    <w:rsid w:val="2E7345D1"/>
    <w:rsid w:val="2FBA0ACE"/>
    <w:rsid w:val="30B53EA3"/>
    <w:rsid w:val="30D140CD"/>
    <w:rsid w:val="317A4765"/>
    <w:rsid w:val="327D0F19"/>
    <w:rsid w:val="32855967"/>
    <w:rsid w:val="33BF0D95"/>
    <w:rsid w:val="340842AA"/>
    <w:rsid w:val="353F5A8C"/>
    <w:rsid w:val="36DE1355"/>
    <w:rsid w:val="372A78B2"/>
    <w:rsid w:val="37AF0F6E"/>
    <w:rsid w:val="38107BD1"/>
    <w:rsid w:val="382316B2"/>
    <w:rsid w:val="382611A3"/>
    <w:rsid w:val="38B10E44"/>
    <w:rsid w:val="38F06470"/>
    <w:rsid w:val="391A0E43"/>
    <w:rsid w:val="392D3BCE"/>
    <w:rsid w:val="393D26BB"/>
    <w:rsid w:val="396B689B"/>
    <w:rsid w:val="3A39340F"/>
    <w:rsid w:val="3A5B7C10"/>
    <w:rsid w:val="3C3170AD"/>
    <w:rsid w:val="3CBC0F5F"/>
    <w:rsid w:val="3D9C2881"/>
    <w:rsid w:val="3DF1437C"/>
    <w:rsid w:val="3E09134A"/>
    <w:rsid w:val="3E6D045A"/>
    <w:rsid w:val="3F1B08B7"/>
    <w:rsid w:val="3F801B0E"/>
    <w:rsid w:val="40124630"/>
    <w:rsid w:val="40B3559D"/>
    <w:rsid w:val="413C1020"/>
    <w:rsid w:val="41A55A6F"/>
    <w:rsid w:val="429D2840"/>
    <w:rsid w:val="432A5FEB"/>
    <w:rsid w:val="440640BA"/>
    <w:rsid w:val="457C68A6"/>
    <w:rsid w:val="45B527CD"/>
    <w:rsid w:val="45CE100B"/>
    <w:rsid w:val="45EF2E88"/>
    <w:rsid w:val="462A00B0"/>
    <w:rsid w:val="46D92B01"/>
    <w:rsid w:val="470B7BE0"/>
    <w:rsid w:val="47AB2561"/>
    <w:rsid w:val="483C3E0E"/>
    <w:rsid w:val="48A82A9E"/>
    <w:rsid w:val="49CA6C15"/>
    <w:rsid w:val="4A082E0A"/>
    <w:rsid w:val="4AC268B8"/>
    <w:rsid w:val="4C1B4B58"/>
    <w:rsid w:val="4C213966"/>
    <w:rsid w:val="4CC51E60"/>
    <w:rsid w:val="4CD949FD"/>
    <w:rsid w:val="4CF00C43"/>
    <w:rsid w:val="4D12216B"/>
    <w:rsid w:val="4D184BBB"/>
    <w:rsid w:val="4D7560E1"/>
    <w:rsid w:val="4E745A99"/>
    <w:rsid w:val="4E857B1A"/>
    <w:rsid w:val="4EB1136E"/>
    <w:rsid w:val="4F4A4FC8"/>
    <w:rsid w:val="4FBE172A"/>
    <w:rsid w:val="4FD97D99"/>
    <w:rsid w:val="50D74B46"/>
    <w:rsid w:val="51654692"/>
    <w:rsid w:val="52585C54"/>
    <w:rsid w:val="53537C0A"/>
    <w:rsid w:val="543D56F2"/>
    <w:rsid w:val="54605E09"/>
    <w:rsid w:val="54D175A6"/>
    <w:rsid w:val="54D67D81"/>
    <w:rsid w:val="54D7260C"/>
    <w:rsid w:val="55A2680B"/>
    <w:rsid w:val="561B17C3"/>
    <w:rsid w:val="567020F2"/>
    <w:rsid w:val="56B37C4E"/>
    <w:rsid w:val="578E4942"/>
    <w:rsid w:val="57B861B7"/>
    <w:rsid w:val="57E02431"/>
    <w:rsid w:val="58055C15"/>
    <w:rsid w:val="58A04836"/>
    <w:rsid w:val="58AE4B70"/>
    <w:rsid w:val="590A624B"/>
    <w:rsid w:val="59F2455A"/>
    <w:rsid w:val="5A2D57DD"/>
    <w:rsid w:val="5AA3574A"/>
    <w:rsid w:val="5B316C0F"/>
    <w:rsid w:val="5B901D97"/>
    <w:rsid w:val="5C084598"/>
    <w:rsid w:val="5C205D85"/>
    <w:rsid w:val="5C495A77"/>
    <w:rsid w:val="5D2A089A"/>
    <w:rsid w:val="5DB508C9"/>
    <w:rsid w:val="5E9C4DBC"/>
    <w:rsid w:val="5F036A4F"/>
    <w:rsid w:val="5F377063"/>
    <w:rsid w:val="5FF411EE"/>
    <w:rsid w:val="60A441CC"/>
    <w:rsid w:val="60CE4002"/>
    <w:rsid w:val="61BB4554"/>
    <w:rsid w:val="61D945B3"/>
    <w:rsid w:val="621A5185"/>
    <w:rsid w:val="6221138D"/>
    <w:rsid w:val="62E50A5D"/>
    <w:rsid w:val="632919C3"/>
    <w:rsid w:val="633A3E82"/>
    <w:rsid w:val="633E4B0A"/>
    <w:rsid w:val="63A809BF"/>
    <w:rsid w:val="64F14763"/>
    <w:rsid w:val="650A5824"/>
    <w:rsid w:val="662E111E"/>
    <w:rsid w:val="673F2C72"/>
    <w:rsid w:val="67BB236C"/>
    <w:rsid w:val="67C648ED"/>
    <w:rsid w:val="68790CF7"/>
    <w:rsid w:val="688428DF"/>
    <w:rsid w:val="68C06BDA"/>
    <w:rsid w:val="68CA4FBC"/>
    <w:rsid w:val="69534793"/>
    <w:rsid w:val="69882513"/>
    <w:rsid w:val="69F8009E"/>
    <w:rsid w:val="6A2820A4"/>
    <w:rsid w:val="6AB76068"/>
    <w:rsid w:val="6C147172"/>
    <w:rsid w:val="6C9132F0"/>
    <w:rsid w:val="6CFC62F4"/>
    <w:rsid w:val="6D5B701C"/>
    <w:rsid w:val="6F123E57"/>
    <w:rsid w:val="705269F2"/>
    <w:rsid w:val="70E22B1F"/>
    <w:rsid w:val="716167CC"/>
    <w:rsid w:val="71B9546B"/>
    <w:rsid w:val="72167457"/>
    <w:rsid w:val="72312813"/>
    <w:rsid w:val="73502CC9"/>
    <w:rsid w:val="736A2597"/>
    <w:rsid w:val="73E74B0A"/>
    <w:rsid w:val="74393501"/>
    <w:rsid w:val="74461B27"/>
    <w:rsid w:val="74995770"/>
    <w:rsid w:val="75287C14"/>
    <w:rsid w:val="75CD3E17"/>
    <w:rsid w:val="76323600"/>
    <w:rsid w:val="76683156"/>
    <w:rsid w:val="7704653F"/>
    <w:rsid w:val="78576904"/>
    <w:rsid w:val="79B6534F"/>
    <w:rsid w:val="7A8F4EBB"/>
    <w:rsid w:val="7B280A87"/>
    <w:rsid w:val="7B29035B"/>
    <w:rsid w:val="7B4E6013"/>
    <w:rsid w:val="7B802C44"/>
    <w:rsid w:val="7C883345"/>
    <w:rsid w:val="7CCE2087"/>
    <w:rsid w:val="7D1671EF"/>
    <w:rsid w:val="7D9A5540"/>
    <w:rsid w:val="7DB67EA0"/>
    <w:rsid w:val="7E4261F2"/>
    <w:rsid w:val="7ED1732F"/>
    <w:rsid w:val="7F517E80"/>
    <w:rsid w:val="7FC9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1"/>
    <w:qFormat/>
    <w:uiPriority w:val="0"/>
    <w:pPr>
      <w:keepNext/>
      <w:keepLines/>
      <w:spacing w:before="340" w:after="330" w:line="576" w:lineRule="auto"/>
      <w:outlineLvl w:val="0"/>
    </w:pPr>
    <w:rPr>
      <w:b/>
      <w:kern w:val="44"/>
      <w:sz w:val="44"/>
      <w:lang w:val="zh-CN"/>
    </w:rPr>
  </w:style>
  <w:style w:type="paragraph" w:styleId="3">
    <w:name w:val="heading 2"/>
    <w:basedOn w:val="1"/>
    <w:next w:val="1"/>
    <w:link w:val="62"/>
    <w:qFormat/>
    <w:uiPriority w:val="0"/>
    <w:pPr>
      <w:keepNext/>
      <w:keepLines/>
      <w:adjustRightInd w:val="0"/>
      <w:spacing w:before="260" w:after="260" w:line="416" w:lineRule="atLeast"/>
      <w:textAlignment w:val="baseline"/>
      <w:outlineLvl w:val="1"/>
    </w:pPr>
    <w:rPr>
      <w:rFonts w:ascii="Arial" w:hAnsi="Arial" w:eastAsia="黑体"/>
      <w:b/>
      <w:kern w:val="0"/>
      <w:sz w:val="32"/>
      <w:lang w:val="zh-CN"/>
    </w:rPr>
  </w:style>
  <w:style w:type="paragraph" w:styleId="4">
    <w:name w:val="heading 3"/>
    <w:basedOn w:val="1"/>
    <w:next w:val="1"/>
    <w:link w:val="63"/>
    <w:qFormat/>
    <w:uiPriority w:val="0"/>
    <w:pPr>
      <w:keepNext/>
      <w:keepLines/>
      <w:adjustRightInd w:val="0"/>
      <w:spacing w:before="260" w:after="260" w:line="416" w:lineRule="atLeast"/>
      <w:textAlignment w:val="baseline"/>
      <w:outlineLvl w:val="2"/>
    </w:pPr>
    <w:rPr>
      <w:b/>
      <w:kern w:val="0"/>
      <w:sz w:val="32"/>
      <w:lang w:val="zh-CN"/>
    </w:rPr>
  </w:style>
  <w:style w:type="paragraph" w:styleId="5">
    <w:name w:val="heading 4"/>
    <w:basedOn w:val="1"/>
    <w:next w:val="1"/>
    <w:link w:val="65"/>
    <w:qFormat/>
    <w:uiPriority w:val="0"/>
    <w:pPr>
      <w:keepNext/>
      <w:keepLines/>
      <w:spacing w:before="280" w:after="290" w:line="372" w:lineRule="auto"/>
      <w:outlineLvl w:val="3"/>
    </w:pPr>
    <w:rPr>
      <w:rFonts w:ascii="Arial" w:hAnsi="Arial" w:eastAsia="黑体"/>
      <w:b/>
      <w:sz w:val="28"/>
      <w:lang w:val="zh-CN"/>
    </w:rPr>
  </w:style>
  <w:style w:type="paragraph" w:styleId="6">
    <w:name w:val="heading 5"/>
    <w:basedOn w:val="1"/>
    <w:next w:val="7"/>
    <w:link w:val="66"/>
    <w:qFormat/>
    <w:uiPriority w:val="0"/>
    <w:pPr>
      <w:keepNext/>
      <w:keepLines/>
      <w:spacing w:before="280" w:after="290" w:line="372" w:lineRule="auto"/>
      <w:outlineLvl w:val="4"/>
    </w:pPr>
    <w:rPr>
      <w:b/>
      <w:sz w:val="28"/>
      <w:lang w:val="zh-CN"/>
    </w:rPr>
  </w:style>
  <w:style w:type="paragraph" w:styleId="8">
    <w:name w:val="heading 6"/>
    <w:basedOn w:val="1"/>
    <w:next w:val="7"/>
    <w:link w:val="67"/>
    <w:qFormat/>
    <w:uiPriority w:val="0"/>
    <w:pPr>
      <w:keepNext/>
      <w:keepLines/>
      <w:spacing w:before="240" w:after="64" w:line="317" w:lineRule="auto"/>
      <w:outlineLvl w:val="5"/>
    </w:pPr>
    <w:rPr>
      <w:rFonts w:ascii="Arial" w:hAnsi="Arial" w:eastAsia="黑体"/>
      <w:b/>
      <w:sz w:val="24"/>
      <w:lang w:val="zh-CN"/>
    </w:rPr>
  </w:style>
  <w:style w:type="paragraph" w:styleId="9">
    <w:name w:val="heading 7"/>
    <w:basedOn w:val="1"/>
    <w:next w:val="7"/>
    <w:link w:val="68"/>
    <w:qFormat/>
    <w:uiPriority w:val="0"/>
    <w:pPr>
      <w:keepNext/>
      <w:keepLines/>
      <w:spacing w:before="240" w:after="64" w:line="317" w:lineRule="auto"/>
      <w:outlineLvl w:val="6"/>
    </w:pPr>
    <w:rPr>
      <w:b/>
      <w:sz w:val="24"/>
      <w:lang w:val="zh-CN"/>
    </w:rPr>
  </w:style>
  <w:style w:type="paragraph" w:styleId="10">
    <w:name w:val="heading 8"/>
    <w:basedOn w:val="1"/>
    <w:next w:val="7"/>
    <w:link w:val="69"/>
    <w:qFormat/>
    <w:uiPriority w:val="0"/>
    <w:pPr>
      <w:keepNext/>
      <w:keepLines/>
      <w:spacing w:before="240" w:after="64" w:line="317" w:lineRule="auto"/>
      <w:outlineLvl w:val="7"/>
    </w:pPr>
    <w:rPr>
      <w:rFonts w:ascii="Arial" w:hAnsi="Arial" w:eastAsia="黑体"/>
      <w:sz w:val="24"/>
      <w:lang w:val="zh-CN"/>
    </w:rPr>
  </w:style>
  <w:style w:type="paragraph" w:styleId="11">
    <w:name w:val="heading 9"/>
    <w:basedOn w:val="1"/>
    <w:next w:val="7"/>
    <w:link w:val="70"/>
    <w:qFormat/>
    <w:uiPriority w:val="0"/>
    <w:pPr>
      <w:keepNext/>
      <w:keepLines/>
      <w:spacing w:before="240" w:after="64" w:line="317" w:lineRule="auto"/>
      <w:outlineLvl w:val="8"/>
    </w:pPr>
    <w:rPr>
      <w:rFonts w:ascii="Arial" w:hAnsi="Arial" w:eastAsia="黑体"/>
      <w:lang w:val="zh-CN"/>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4"/>
    <w:qFormat/>
    <w:uiPriority w:val="0"/>
    <w:pPr>
      <w:ind w:firstLine="420"/>
    </w:pPr>
    <w:rPr>
      <w:kern w:val="0"/>
      <w:sz w:val="20"/>
    </w:rPr>
  </w:style>
  <w:style w:type="paragraph" w:styleId="12">
    <w:name w:val="toc 7"/>
    <w:basedOn w:val="1"/>
    <w:next w:val="1"/>
    <w:qFormat/>
    <w:uiPriority w:val="0"/>
    <w:pPr>
      <w:ind w:left="2520" w:leftChars="1200"/>
    </w:pPr>
  </w:style>
  <w:style w:type="paragraph" w:styleId="13">
    <w:name w:val="Note Heading"/>
    <w:basedOn w:val="1"/>
    <w:next w:val="1"/>
    <w:link w:val="115"/>
    <w:qFormat/>
    <w:uiPriority w:val="0"/>
    <w:pPr>
      <w:adjustRightInd w:val="0"/>
      <w:snapToGrid w:val="0"/>
      <w:jc w:val="center"/>
    </w:pPr>
    <w:rPr>
      <w:lang w:val="zh-CN" w:eastAsia="zh-TW"/>
    </w:rPr>
  </w:style>
  <w:style w:type="paragraph" w:styleId="14">
    <w:name w:val="caption"/>
    <w:basedOn w:val="1"/>
    <w:next w:val="1"/>
    <w:qFormat/>
    <w:uiPriority w:val="0"/>
    <w:rPr>
      <w:rFonts w:ascii="Cambria" w:hAnsi="Cambria" w:eastAsia="黑体"/>
    </w:rPr>
  </w:style>
  <w:style w:type="paragraph" w:styleId="15">
    <w:name w:val="Document Map"/>
    <w:basedOn w:val="1"/>
    <w:link w:val="111"/>
    <w:qFormat/>
    <w:uiPriority w:val="0"/>
    <w:pPr>
      <w:shd w:val="clear" w:color="auto" w:fill="000080"/>
    </w:pPr>
    <w:rPr>
      <w:kern w:val="0"/>
      <w:sz w:val="20"/>
    </w:rPr>
  </w:style>
  <w:style w:type="paragraph" w:styleId="16">
    <w:name w:val="toa heading"/>
    <w:basedOn w:val="1"/>
    <w:next w:val="1"/>
    <w:qFormat/>
    <w:uiPriority w:val="0"/>
    <w:pPr>
      <w:adjustRightInd w:val="0"/>
      <w:spacing w:before="120" w:line="312" w:lineRule="atLeast"/>
      <w:textAlignment w:val="baseline"/>
    </w:pPr>
    <w:rPr>
      <w:rFonts w:ascii="Arial" w:hAnsi="Arial"/>
      <w:sz w:val="24"/>
    </w:rPr>
  </w:style>
  <w:style w:type="paragraph" w:styleId="17">
    <w:name w:val="annotation text"/>
    <w:basedOn w:val="1"/>
    <w:link w:val="105"/>
    <w:qFormat/>
    <w:uiPriority w:val="0"/>
    <w:pPr>
      <w:adjustRightInd w:val="0"/>
      <w:spacing w:line="360" w:lineRule="atLeast"/>
      <w:textAlignment w:val="baseline"/>
    </w:pPr>
    <w:rPr>
      <w:kern w:val="0"/>
      <w:sz w:val="24"/>
      <w:lang w:val="zh-CN"/>
    </w:rPr>
  </w:style>
  <w:style w:type="paragraph" w:styleId="18">
    <w:name w:val="Body Text 3"/>
    <w:basedOn w:val="1"/>
    <w:link w:val="82"/>
    <w:qFormat/>
    <w:uiPriority w:val="0"/>
    <w:pPr>
      <w:tabs>
        <w:tab w:val="left" w:pos="-1440"/>
      </w:tabs>
      <w:suppressAutoHyphens/>
      <w:spacing w:line="240" w:lineRule="atLeast"/>
    </w:pPr>
    <w:rPr>
      <w:rFonts w:ascii="Arial" w:hAnsi="Arial"/>
      <w:color w:val="FF0000"/>
      <w:spacing w:val="-3"/>
      <w:kern w:val="0"/>
      <w:sz w:val="22"/>
      <w:lang w:val="en-GB" w:eastAsia="en-US"/>
    </w:rPr>
  </w:style>
  <w:style w:type="paragraph" w:styleId="19">
    <w:name w:val="Body Text"/>
    <w:basedOn w:val="1"/>
    <w:next w:val="20"/>
    <w:link w:val="77"/>
    <w:qFormat/>
    <w:uiPriority w:val="99"/>
    <w:rPr>
      <w:sz w:val="24"/>
    </w:rPr>
  </w:style>
  <w:style w:type="paragraph" w:customStyle="1" w:styleId="20">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21">
    <w:name w:val="Body Text Indent"/>
    <w:basedOn w:val="1"/>
    <w:link w:val="110"/>
    <w:qFormat/>
    <w:uiPriority w:val="0"/>
    <w:pPr>
      <w:ind w:firstLine="360"/>
    </w:pPr>
    <w:rPr>
      <w:kern w:val="0"/>
      <w:sz w:val="28"/>
      <w:szCs w:val="24"/>
    </w:rPr>
  </w:style>
  <w:style w:type="paragraph" w:styleId="22">
    <w:name w:val="Block Text"/>
    <w:basedOn w:val="1"/>
    <w:qFormat/>
    <w:uiPriority w:val="0"/>
    <w:pPr>
      <w:ind w:left="-540" w:right="-1054"/>
    </w:pPr>
    <w:rPr>
      <w:sz w:val="28"/>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88"/>
    <w:qFormat/>
    <w:uiPriority w:val="99"/>
    <w:pPr>
      <w:overflowPunct w:val="0"/>
      <w:spacing w:line="360" w:lineRule="auto"/>
    </w:pPr>
    <w:rPr>
      <w:rFonts w:ascii="宋体" w:hAnsi="Courier New" w:eastAsia="仿宋_GB2312"/>
      <w:sz w:val="24"/>
      <w:lang w:val="zh-CN"/>
    </w:rPr>
  </w:style>
  <w:style w:type="paragraph" w:styleId="26">
    <w:name w:val="toc 8"/>
    <w:basedOn w:val="1"/>
    <w:next w:val="1"/>
    <w:qFormat/>
    <w:uiPriority w:val="0"/>
    <w:pPr>
      <w:ind w:left="2940" w:leftChars="1400"/>
    </w:pPr>
  </w:style>
  <w:style w:type="paragraph" w:styleId="27">
    <w:name w:val="Date"/>
    <w:basedOn w:val="1"/>
    <w:next w:val="1"/>
    <w:link w:val="126"/>
    <w:qFormat/>
    <w:uiPriority w:val="99"/>
    <w:rPr>
      <w:kern w:val="0"/>
      <w:sz w:val="24"/>
    </w:rPr>
  </w:style>
  <w:style w:type="paragraph" w:styleId="28">
    <w:name w:val="Body Text Indent 2"/>
    <w:basedOn w:val="1"/>
    <w:link w:val="76"/>
    <w:qFormat/>
    <w:uiPriority w:val="0"/>
    <w:pPr>
      <w:spacing w:before="60" w:after="60"/>
      <w:ind w:left="720" w:hanging="720"/>
    </w:pPr>
    <w:rPr>
      <w:color w:val="000000"/>
      <w:kern w:val="0"/>
      <w:sz w:val="24"/>
    </w:rPr>
  </w:style>
  <w:style w:type="paragraph" w:styleId="29">
    <w:name w:val="endnote text"/>
    <w:basedOn w:val="1"/>
    <w:link w:val="206"/>
    <w:semiHidden/>
    <w:unhideWhenUsed/>
    <w:qFormat/>
    <w:uiPriority w:val="0"/>
    <w:pPr>
      <w:snapToGrid w:val="0"/>
      <w:jc w:val="left"/>
    </w:pPr>
    <w:rPr>
      <w:rFonts w:eastAsia="??"/>
      <w:color w:val="000000"/>
      <w:kern w:val="0"/>
      <w:sz w:val="24"/>
      <w:szCs w:val="24"/>
      <w:lang w:val="zh-CN"/>
    </w:rPr>
  </w:style>
  <w:style w:type="paragraph" w:styleId="30">
    <w:name w:val="Balloon Text"/>
    <w:basedOn w:val="1"/>
    <w:link w:val="107"/>
    <w:qFormat/>
    <w:uiPriority w:val="0"/>
    <w:rPr>
      <w:sz w:val="18"/>
      <w:szCs w:val="18"/>
      <w:lang w:val="zh-CN"/>
    </w:rPr>
  </w:style>
  <w:style w:type="paragraph" w:styleId="31">
    <w:name w:val="footer"/>
    <w:basedOn w:val="1"/>
    <w:link w:val="175"/>
    <w:qFormat/>
    <w:uiPriority w:val="99"/>
    <w:pPr>
      <w:tabs>
        <w:tab w:val="center" w:pos="4153"/>
        <w:tab w:val="right" w:pos="8306"/>
      </w:tabs>
      <w:snapToGrid w:val="0"/>
    </w:pPr>
    <w:rPr>
      <w:sz w:val="18"/>
      <w:lang w:val="zh-CN"/>
    </w:rPr>
  </w:style>
  <w:style w:type="paragraph" w:styleId="32">
    <w:name w:val="header"/>
    <w:basedOn w:val="1"/>
    <w:link w:val="162"/>
    <w:qFormat/>
    <w:uiPriority w:val="99"/>
    <w:pPr>
      <w:pBdr>
        <w:bottom w:val="single" w:color="auto" w:sz="6" w:space="1"/>
      </w:pBdr>
      <w:tabs>
        <w:tab w:val="center" w:pos="4153"/>
        <w:tab w:val="right" w:pos="8306"/>
      </w:tabs>
      <w:snapToGrid w:val="0"/>
      <w:jc w:val="center"/>
    </w:pPr>
    <w:rPr>
      <w:sz w:val="18"/>
      <w:lang w:val="zh-CN"/>
    </w:rPr>
  </w:style>
  <w:style w:type="paragraph" w:styleId="33">
    <w:name w:val="toc 1"/>
    <w:basedOn w:val="1"/>
    <w:next w:val="1"/>
    <w:qFormat/>
    <w:uiPriority w:val="39"/>
  </w:style>
  <w:style w:type="paragraph" w:styleId="34">
    <w:name w:val="toc 4"/>
    <w:basedOn w:val="1"/>
    <w:next w:val="1"/>
    <w:qFormat/>
    <w:uiPriority w:val="0"/>
    <w:pPr>
      <w:ind w:left="1260" w:leftChars="600"/>
    </w:pPr>
  </w:style>
  <w:style w:type="paragraph" w:styleId="35">
    <w:name w:val="Subtitle"/>
    <w:basedOn w:val="1"/>
    <w:next w:val="1"/>
    <w:link w:val="99"/>
    <w:qFormat/>
    <w:uiPriority w:val="0"/>
    <w:pPr>
      <w:spacing w:before="240" w:after="60" w:line="312" w:lineRule="auto"/>
      <w:jc w:val="center"/>
      <w:outlineLvl w:val="1"/>
    </w:pPr>
    <w:rPr>
      <w:rFonts w:ascii="Cambria" w:hAnsi="Cambria"/>
      <w:b/>
      <w:bCs/>
      <w:kern w:val="28"/>
      <w:sz w:val="32"/>
      <w:szCs w:val="32"/>
    </w:rPr>
  </w:style>
  <w:style w:type="paragraph" w:styleId="36">
    <w:name w:val="footnote text"/>
    <w:basedOn w:val="1"/>
    <w:link w:val="129"/>
    <w:qFormat/>
    <w:uiPriority w:val="0"/>
    <w:pPr>
      <w:snapToGrid w:val="0"/>
    </w:pPr>
    <w:rPr>
      <w:sz w:val="18"/>
      <w:szCs w:val="18"/>
      <w:lang w:val="zh-CN"/>
    </w:rPr>
  </w:style>
  <w:style w:type="paragraph" w:styleId="37">
    <w:name w:val="toc 6"/>
    <w:basedOn w:val="1"/>
    <w:next w:val="1"/>
    <w:qFormat/>
    <w:uiPriority w:val="0"/>
    <w:pPr>
      <w:ind w:left="2100" w:leftChars="1000"/>
    </w:pPr>
  </w:style>
  <w:style w:type="paragraph" w:styleId="38">
    <w:name w:val="Body Text Indent 3"/>
    <w:basedOn w:val="1"/>
    <w:link w:val="83"/>
    <w:qFormat/>
    <w:uiPriority w:val="0"/>
    <w:pPr>
      <w:ind w:firstLine="720"/>
    </w:pPr>
    <w:rPr>
      <w:kern w:val="0"/>
      <w:sz w:val="24"/>
    </w:rPr>
  </w:style>
  <w:style w:type="paragraph" w:styleId="39">
    <w:name w:val="table of figures"/>
    <w:basedOn w:val="1"/>
    <w:next w:val="1"/>
    <w:qFormat/>
    <w:uiPriority w:val="0"/>
    <w:pPr>
      <w:ind w:left="440" w:hanging="440"/>
    </w:pPr>
    <w:rPr>
      <w:rFonts w:ascii="Arial" w:hAnsi="Arial"/>
      <w:sz w:val="22"/>
      <w:lang w:val="en-GB" w:eastAsia="en-US"/>
    </w:rPr>
  </w:style>
  <w:style w:type="paragraph" w:styleId="40">
    <w:name w:val="toc 2"/>
    <w:basedOn w:val="1"/>
    <w:next w:val="1"/>
    <w:qFormat/>
    <w:uiPriority w:val="39"/>
    <w:pPr>
      <w:ind w:left="420" w:leftChars="200"/>
    </w:pPr>
  </w:style>
  <w:style w:type="paragraph" w:styleId="41">
    <w:name w:val="toc 9"/>
    <w:basedOn w:val="1"/>
    <w:next w:val="1"/>
    <w:qFormat/>
    <w:uiPriority w:val="0"/>
    <w:pPr>
      <w:ind w:left="3360" w:leftChars="1600"/>
    </w:pPr>
  </w:style>
  <w:style w:type="paragraph" w:styleId="42">
    <w:name w:val="Body Text 2"/>
    <w:basedOn w:val="1"/>
    <w:link w:val="100"/>
    <w:qFormat/>
    <w:uiPriority w:val="0"/>
    <w:pPr>
      <w:spacing w:before="60" w:after="60"/>
    </w:pPr>
    <w:rPr>
      <w:color w:val="0000FF"/>
      <w:kern w:val="0"/>
      <w:sz w:val="24"/>
    </w:rPr>
  </w:style>
  <w:style w:type="paragraph" w:styleId="43">
    <w:name w:val="HTML Preformatted"/>
    <w:basedOn w:val="1"/>
    <w:link w:val="1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kern w:val="0"/>
      <w:sz w:val="24"/>
      <w:szCs w:val="24"/>
    </w:rPr>
  </w:style>
  <w:style w:type="paragraph" w:styleId="44">
    <w:name w:val="Normal (Web)"/>
    <w:basedOn w:val="1"/>
    <w:qFormat/>
    <w:uiPriority w:val="99"/>
    <w:rPr>
      <w:rFonts w:ascii="宋体" w:hAnsi="宋体" w:cs="宋体"/>
      <w:sz w:val="24"/>
      <w:szCs w:val="24"/>
    </w:rPr>
  </w:style>
  <w:style w:type="paragraph" w:styleId="45">
    <w:name w:val="Title"/>
    <w:basedOn w:val="1"/>
    <w:next w:val="1"/>
    <w:link w:val="96"/>
    <w:qFormat/>
    <w:uiPriority w:val="0"/>
    <w:pPr>
      <w:spacing w:before="240" w:after="60"/>
      <w:jc w:val="center"/>
      <w:outlineLvl w:val="0"/>
    </w:pPr>
    <w:rPr>
      <w:rFonts w:ascii="Cambria" w:hAnsi="Cambria"/>
      <w:b/>
      <w:bCs/>
      <w:kern w:val="0"/>
      <w:sz w:val="32"/>
      <w:szCs w:val="32"/>
      <w:lang w:val="zh-CN"/>
    </w:rPr>
  </w:style>
  <w:style w:type="paragraph" w:styleId="46">
    <w:name w:val="annotation subject"/>
    <w:basedOn w:val="17"/>
    <w:next w:val="17"/>
    <w:link w:val="120"/>
    <w:qFormat/>
    <w:uiPriority w:val="0"/>
    <w:pPr>
      <w:adjustRightInd/>
      <w:spacing w:line="240" w:lineRule="auto"/>
      <w:textAlignment w:val="auto"/>
    </w:pPr>
  </w:style>
  <w:style w:type="paragraph" w:styleId="47">
    <w:name w:val="Body Text First Indent"/>
    <w:basedOn w:val="19"/>
    <w:link w:val="121"/>
    <w:qFormat/>
    <w:uiPriority w:val="0"/>
    <w:pPr>
      <w:spacing w:after="120"/>
      <w:ind w:firstLine="420" w:firstLineChars="100"/>
    </w:pPr>
    <w:rPr>
      <w:rFonts w:ascii="宋体" w:hAnsi="宋体"/>
      <w:color w:val="000000"/>
      <w:lang w:val="zh-CN"/>
    </w:rPr>
  </w:style>
  <w:style w:type="paragraph" w:styleId="48">
    <w:name w:val="Body Text First Indent 2"/>
    <w:basedOn w:val="21"/>
    <w:link w:val="109"/>
    <w:qFormat/>
    <w:uiPriority w:val="0"/>
    <w:pPr>
      <w:spacing w:after="120"/>
      <w:ind w:left="420" w:leftChars="200" w:firstLine="420" w:firstLineChars="200"/>
    </w:pPr>
    <w:rPr>
      <w:kern w:val="2"/>
      <w:sz w:val="21"/>
    </w:rPr>
  </w:style>
  <w:style w:type="table" w:styleId="50">
    <w:name w:val="Table Grid"/>
    <w:basedOn w:val="4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b/>
      <w:bCs/>
    </w:rPr>
  </w:style>
  <w:style w:type="character" w:styleId="53">
    <w:name w:val="page number"/>
    <w:basedOn w:val="51"/>
    <w:qFormat/>
    <w:uiPriority w:val="0"/>
  </w:style>
  <w:style w:type="character" w:styleId="54">
    <w:name w:val="Emphasis"/>
    <w:qFormat/>
    <w:uiPriority w:val="0"/>
    <w:rPr>
      <w:i/>
      <w:iCs/>
    </w:rPr>
  </w:style>
  <w:style w:type="character" w:styleId="55">
    <w:name w:val="Hyperlink"/>
    <w:basedOn w:val="51"/>
    <w:qFormat/>
    <w:uiPriority w:val="99"/>
    <w:rPr>
      <w:color w:val="0000FF"/>
      <w:u w:val="single"/>
    </w:rPr>
  </w:style>
  <w:style w:type="character" w:styleId="56">
    <w:name w:val="annotation reference"/>
    <w:qFormat/>
    <w:uiPriority w:val="0"/>
    <w:rPr>
      <w:sz w:val="21"/>
      <w:szCs w:val="21"/>
    </w:rPr>
  </w:style>
  <w:style w:type="character" w:styleId="57">
    <w:name w:val="footnote reference"/>
    <w:qFormat/>
    <w:uiPriority w:val="0"/>
    <w:rPr>
      <w:vertAlign w:val="superscript"/>
    </w:rPr>
  </w:style>
  <w:style w:type="paragraph" w:customStyle="1" w:styleId="58">
    <w:name w:val="一级条标题"/>
    <w:basedOn w:val="59"/>
    <w:next w:val="60"/>
    <w:qFormat/>
    <w:uiPriority w:val="0"/>
    <w:pPr>
      <w:ind w:hanging="840"/>
    </w:pPr>
  </w:style>
  <w:style w:type="paragraph" w:customStyle="1" w:styleId="59">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60">
    <w:name w:val="段"/>
    <w:qFormat/>
    <w:uiPriority w:val="0"/>
    <w:pPr>
      <w:autoSpaceDE w:val="0"/>
      <w:autoSpaceDN w:val="0"/>
      <w:ind w:firstLine="200" w:firstLineChars="200"/>
      <w:jc w:val="both"/>
    </w:pPr>
    <w:rPr>
      <w:rFonts w:ascii="??" w:hAnsi="??" w:eastAsia="??" w:cs="宋体"/>
      <w:color w:val="000000"/>
      <w:szCs w:val="28"/>
      <w:lang w:val="en-US" w:eastAsia="zh-CN" w:bidi="ar-SA"/>
    </w:rPr>
  </w:style>
  <w:style w:type="character" w:customStyle="1" w:styleId="61">
    <w:name w:val="标题 1 字符"/>
    <w:link w:val="2"/>
    <w:qFormat/>
    <w:uiPriority w:val="0"/>
    <w:rPr>
      <w:b/>
      <w:kern w:val="44"/>
      <w:sz w:val="44"/>
      <w:lang w:val="zh-CN" w:eastAsia="zh-CN"/>
    </w:rPr>
  </w:style>
  <w:style w:type="character" w:customStyle="1" w:styleId="62">
    <w:name w:val="标题 2 字符"/>
    <w:link w:val="3"/>
    <w:qFormat/>
    <w:uiPriority w:val="0"/>
    <w:rPr>
      <w:rFonts w:ascii="Arial" w:hAnsi="Arial" w:eastAsia="黑体"/>
      <w:b/>
      <w:sz w:val="32"/>
      <w:lang w:val="zh-CN" w:eastAsia="zh-CN"/>
    </w:rPr>
  </w:style>
  <w:style w:type="character" w:customStyle="1" w:styleId="63">
    <w:name w:val="标题 3 字符"/>
    <w:link w:val="4"/>
    <w:qFormat/>
    <w:uiPriority w:val="0"/>
    <w:rPr>
      <w:b/>
      <w:sz w:val="32"/>
      <w:lang w:val="zh-CN" w:eastAsia="zh-CN"/>
    </w:rPr>
  </w:style>
  <w:style w:type="character" w:customStyle="1" w:styleId="64">
    <w:name w:val="正文缩进 字符"/>
    <w:link w:val="7"/>
    <w:qFormat/>
    <w:uiPriority w:val="0"/>
    <w:rPr>
      <w:rFonts w:eastAsia="宋体"/>
      <w:lang w:val="en-US" w:eastAsia="zh-CN" w:bidi="ar-SA"/>
    </w:rPr>
  </w:style>
  <w:style w:type="character" w:customStyle="1" w:styleId="65">
    <w:name w:val="标题 4 字符"/>
    <w:link w:val="5"/>
    <w:qFormat/>
    <w:uiPriority w:val="0"/>
    <w:rPr>
      <w:rFonts w:ascii="Arial" w:hAnsi="Arial" w:eastAsia="黑体"/>
      <w:b/>
      <w:kern w:val="2"/>
      <w:sz w:val="28"/>
      <w:lang w:val="zh-CN" w:eastAsia="zh-CN"/>
    </w:rPr>
  </w:style>
  <w:style w:type="character" w:customStyle="1" w:styleId="66">
    <w:name w:val="标题 5 字符"/>
    <w:link w:val="6"/>
    <w:qFormat/>
    <w:uiPriority w:val="0"/>
    <w:rPr>
      <w:b/>
      <w:kern w:val="2"/>
      <w:sz w:val="28"/>
      <w:lang w:val="zh-CN" w:eastAsia="zh-CN"/>
    </w:rPr>
  </w:style>
  <w:style w:type="character" w:customStyle="1" w:styleId="67">
    <w:name w:val="标题 6 字符"/>
    <w:link w:val="8"/>
    <w:qFormat/>
    <w:uiPriority w:val="0"/>
    <w:rPr>
      <w:rFonts w:ascii="Arial" w:hAnsi="Arial" w:eastAsia="黑体"/>
      <w:b/>
      <w:kern w:val="2"/>
      <w:sz w:val="24"/>
      <w:lang w:val="zh-CN" w:eastAsia="zh-CN"/>
    </w:rPr>
  </w:style>
  <w:style w:type="character" w:customStyle="1" w:styleId="68">
    <w:name w:val="标题 7 字符"/>
    <w:link w:val="9"/>
    <w:qFormat/>
    <w:uiPriority w:val="0"/>
    <w:rPr>
      <w:b/>
      <w:kern w:val="2"/>
      <w:sz w:val="24"/>
      <w:lang w:val="zh-CN" w:eastAsia="zh-CN"/>
    </w:rPr>
  </w:style>
  <w:style w:type="character" w:customStyle="1" w:styleId="69">
    <w:name w:val="标题 8 字符"/>
    <w:link w:val="10"/>
    <w:qFormat/>
    <w:uiPriority w:val="0"/>
    <w:rPr>
      <w:rFonts w:ascii="Arial" w:hAnsi="Arial" w:eastAsia="黑体"/>
      <w:kern w:val="2"/>
      <w:sz w:val="24"/>
      <w:lang w:val="zh-CN" w:eastAsia="zh-CN"/>
    </w:rPr>
  </w:style>
  <w:style w:type="character" w:customStyle="1" w:styleId="70">
    <w:name w:val="标题 9 字符"/>
    <w:link w:val="11"/>
    <w:qFormat/>
    <w:uiPriority w:val="0"/>
    <w:rPr>
      <w:rFonts w:ascii="Arial" w:hAnsi="Arial" w:eastAsia="黑体"/>
      <w:kern w:val="2"/>
      <w:sz w:val="21"/>
      <w:lang w:val="zh-CN" w:eastAsia="zh-CN"/>
    </w:rPr>
  </w:style>
  <w:style w:type="character" w:customStyle="1" w:styleId="71">
    <w:name w:val="已访问的超链接1"/>
    <w:qFormat/>
    <w:uiPriority w:val="99"/>
    <w:rPr>
      <w:color w:val="800080"/>
      <w:u w:val="single"/>
    </w:rPr>
  </w:style>
  <w:style w:type="character" w:customStyle="1" w:styleId="72">
    <w:name w:val="Char Char9"/>
    <w:qFormat/>
    <w:uiPriority w:val="0"/>
    <w:rPr>
      <w:rFonts w:ascii="Arial" w:hAnsi="Arial" w:eastAsia="黑体"/>
      <w:sz w:val="21"/>
      <w:lang w:val="en-US" w:eastAsia="zh-CN" w:bidi="ar-SA"/>
    </w:rPr>
  </w:style>
  <w:style w:type="character" w:customStyle="1" w:styleId="73">
    <w:name w:val="页脚 Char Char"/>
    <w:qFormat/>
    <w:uiPriority w:val="0"/>
    <w:rPr>
      <w:sz w:val="18"/>
    </w:rPr>
  </w:style>
  <w:style w:type="character" w:customStyle="1" w:styleId="74">
    <w:name w:val="Char Char14"/>
    <w:qFormat/>
    <w:uiPriority w:val="0"/>
    <w:rPr>
      <w:kern w:val="2"/>
      <w:sz w:val="18"/>
      <w:szCs w:val="18"/>
      <w:lang w:bidi="ar-SA"/>
    </w:rPr>
  </w:style>
  <w:style w:type="character" w:customStyle="1" w:styleId="75">
    <w:name w:val="Comment Text Char"/>
    <w:qFormat/>
    <w:uiPriority w:val="0"/>
    <w:rPr>
      <w:rFonts w:cs="Times New Roman"/>
      <w:kern w:val="2"/>
      <w:sz w:val="28"/>
      <w:szCs w:val="28"/>
    </w:rPr>
  </w:style>
  <w:style w:type="character" w:customStyle="1" w:styleId="76">
    <w:name w:val="正文文本缩进 2 字符"/>
    <w:link w:val="28"/>
    <w:qFormat/>
    <w:uiPriority w:val="0"/>
    <w:rPr>
      <w:rFonts w:eastAsia="宋体"/>
      <w:color w:val="000000"/>
      <w:sz w:val="24"/>
      <w:lang w:val="en-US" w:eastAsia="zh-CN" w:bidi="ar-SA"/>
    </w:rPr>
  </w:style>
  <w:style w:type="character" w:customStyle="1" w:styleId="77">
    <w:name w:val="正文文本 字符"/>
    <w:link w:val="19"/>
    <w:qFormat/>
    <w:uiPriority w:val="99"/>
    <w:rPr>
      <w:rFonts w:eastAsia="宋体"/>
      <w:kern w:val="2"/>
      <w:sz w:val="24"/>
      <w:lang w:val="en-US" w:eastAsia="zh-CN" w:bidi="ar-SA"/>
    </w:rPr>
  </w:style>
  <w:style w:type="character" w:customStyle="1" w:styleId="78">
    <w:name w:val="No Spacing Char"/>
    <w:link w:val="79"/>
    <w:qFormat/>
    <w:uiPriority w:val="0"/>
    <w:rPr>
      <w:rFonts w:ascii="Calibri" w:hAnsi="Calibri"/>
      <w:sz w:val="22"/>
      <w:szCs w:val="22"/>
      <w:lang w:val="en-US" w:eastAsia="zh-CN" w:bidi="ar-SA"/>
    </w:rPr>
  </w:style>
  <w:style w:type="paragraph" w:customStyle="1" w:styleId="79">
    <w:name w:val="无间隔1"/>
    <w:link w:val="78"/>
    <w:qFormat/>
    <w:uiPriority w:val="0"/>
    <w:rPr>
      <w:rFonts w:ascii="Calibri" w:hAnsi="Calibri" w:eastAsia="宋体" w:cs="Times New Roman"/>
      <w:sz w:val="22"/>
      <w:szCs w:val="22"/>
      <w:lang w:val="en-US" w:eastAsia="zh-CN" w:bidi="ar-SA"/>
    </w:rPr>
  </w:style>
  <w:style w:type="character" w:customStyle="1" w:styleId="80">
    <w:name w:val="Char Char111"/>
    <w:qFormat/>
    <w:uiPriority w:val="0"/>
    <w:rPr>
      <w:rFonts w:eastAsia="黑体"/>
      <w:kern w:val="2"/>
      <w:sz w:val="44"/>
      <w:szCs w:val="44"/>
      <w:lang w:val="en-US" w:eastAsia="zh-CN" w:bidi="ar-SA"/>
    </w:rPr>
  </w:style>
  <w:style w:type="character" w:customStyle="1" w:styleId="81">
    <w:name w:val="Char Char26"/>
    <w:qFormat/>
    <w:uiPriority w:val="0"/>
    <w:rPr>
      <w:rFonts w:eastAsia="宋体"/>
      <w:b/>
      <w:bCs/>
      <w:kern w:val="44"/>
      <w:sz w:val="44"/>
      <w:szCs w:val="44"/>
      <w:lang w:val="en-US" w:eastAsia="zh-CN" w:bidi="ar-SA"/>
    </w:rPr>
  </w:style>
  <w:style w:type="character" w:customStyle="1" w:styleId="82">
    <w:name w:val="正文文本 3 字符"/>
    <w:link w:val="18"/>
    <w:qFormat/>
    <w:uiPriority w:val="0"/>
    <w:rPr>
      <w:rFonts w:ascii="Arial" w:hAnsi="Arial"/>
      <w:color w:val="FF0000"/>
      <w:spacing w:val="-3"/>
      <w:sz w:val="22"/>
      <w:lang w:val="en-GB" w:eastAsia="en-US" w:bidi="ar-SA"/>
    </w:rPr>
  </w:style>
  <w:style w:type="character" w:customStyle="1" w:styleId="83">
    <w:name w:val="正文文本缩进 3 字符"/>
    <w:link w:val="38"/>
    <w:qFormat/>
    <w:uiPriority w:val="0"/>
    <w:rPr>
      <w:rFonts w:eastAsia="宋体"/>
      <w:sz w:val="24"/>
      <w:lang w:val="en-US" w:eastAsia="zh-CN" w:bidi="ar-SA"/>
    </w:rPr>
  </w:style>
  <w:style w:type="character" w:customStyle="1" w:styleId="84">
    <w:name w:val="正文缩进 Char2"/>
    <w:qFormat/>
    <w:uiPriority w:val="0"/>
    <w:rPr>
      <w:rFonts w:eastAsia="楷体_GB2312"/>
      <w:kern w:val="2"/>
      <w:sz w:val="28"/>
    </w:rPr>
  </w:style>
  <w:style w:type="character" w:customStyle="1" w:styleId="85">
    <w:name w:val="apple-style-span"/>
    <w:basedOn w:val="51"/>
    <w:qFormat/>
    <w:uiPriority w:val="0"/>
  </w:style>
  <w:style w:type="character" w:customStyle="1" w:styleId="86">
    <w:name w:val="Char Char15"/>
    <w:qFormat/>
    <w:uiPriority w:val="0"/>
    <w:rPr>
      <w:rFonts w:eastAsia="宋体"/>
      <w:b/>
      <w:sz w:val="28"/>
      <w:lang w:val="en-US" w:eastAsia="zh-CN" w:bidi="ar-SA"/>
    </w:rPr>
  </w:style>
  <w:style w:type="character" w:customStyle="1" w:styleId="87">
    <w:name w:val="Char Char19"/>
    <w:qFormat/>
    <w:uiPriority w:val="0"/>
    <w:rPr>
      <w:rFonts w:ascii="仿宋_GB2312" w:eastAsia="仿宋_GB2312" w:cs="MingLiU"/>
      <w:b/>
      <w:spacing w:val="1"/>
      <w:w w:val="99"/>
      <w:sz w:val="28"/>
      <w:szCs w:val="32"/>
    </w:rPr>
  </w:style>
  <w:style w:type="character" w:customStyle="1" w:styleId="88">
    <w:name w:val="纯文本 字符"/>
    <w:link w:val="25"/>
    <w:qFormat/>
    <w:uiPriority w:val="99"/>
    <w:rPr>
      <w:rFonts w:ascii="宋体" w:hAnsi="Courier New" w:eastAsia="仿宋_GB2312"/>
      <w:kern w:val="2"/>
      <w:sz w:val="24"/>
    </w:rPr>
  </w:style>
  <w:style w:type="character" w:customStyle="1" w:styleId="89">
    <w:name w:val="批注主题 Char1"/>
    <w:qFormat/>
    <w:uiPriority w:val="0"/>
    <w:rPr>
      <w:rFonts w:cs="Times New Roman"/>
      <w:b/>
      <w:bCs/>
      <w:kern w:val="2"/>
      <w:sz w:val="21"/>
      <w:szCs w:val="24"/>
      <w:lang w:val="en-US" w:eastAsia="zh-CN"/>
    </w:rPr>
  </w:style>
  <w:style w:type="character" w:customStyle="1" w:styleId="90">
    <w:name w:val="正文文字2 Char Char Char"/>
    <w:qFormat/>
    <w:uiPriority w:val="0"/>
    <w:rPr>
      <w:rFonts w:ascii="Arial" w:eastAsia="黑体"/>
      <w:sz w:val="21"/>
    </w:rPr>
  </w:style>
  <w:style w:type="character" w:customStyle="1" w:styleId="91">
    <w:name w:val="Char Char6"/>
    <w:qFormat/>
    <w:uiPriority w:val="0"/>
    <w:rPr>
      <w:kern w:val="2"/>
      <w:sz w:val="18"/>
      <w:szCs w:val="18"/>
    </w:rPr>
  </w:style>
  <w:style w:type="character" w:customStyle="1" w:styleId="92">
    <w:name w:val="cucd-0 Char Char Char"/>
    <w:qFormat/>
    <w:uiPriority w:val="0"/>
    <w:rPr>
      <w:kern w:val="2"/>
      <w:sz w:val="24"/>
      <w:szCs w:val="24"/>
      <w:lang w:bidi="ar-SA"/>
    </w:rPr>
  </w:style>
  <w:style w:type="character" w:customStyle="1" w:styleId="93">
    <w:name w:val="页脚 Char Char Char"/>
    <w:qFormat/>
    <w:uiPriority w:val="0"/>
    <w:rPr>
      <w:sz w:val="18"/>
    </w:rPr>
  </w:style>
  <w:style w:type="character" w:customStyle="1" w:styleId="94">
    <w:name w:val="无间隔 字符"/>
    <w:link w:val="95"/>
    <w:qFormat/>
    <w:uiPriority w:val="0"/>
    <w:rPr>
      <w:rFonts w:ascii="Calibri" w:hAnsi="Calibri"/>
      <w:sz w:val="22"/>
      <w:szCs w:val="22"/>
      <w:lang w:val="en-US" w:eastAsia="zh-CN" w:bidi="ar-SA"/>
    </w:rPr>
  </w:style>
  <w:style w:type="paragraph" w:styleId="95">
    <w:name w:val="No Spacing"/>
    <w:link w:val="94"/>
    <w:qFormat/>
    <w:uiPriority w:val="0"/>
    <w:rPr>
      <w:rFonts w:ascii="Calibri" w:hAnsi="Calibri" w:eastAsia="宋体" w:cs="Times New Roman"/>
      <w:sz w:val="22"/>
      <w:szCs w:val="22"/>
      <w:lang w:val="en-US" w:eastAsia="zh-CN" w:bidi="ar-SA"/>
    </w:rPr>
  </w:style>
  <w:style w:type="character" w:customStyle="1" w:styleId="96">
    <w:name w:val="标题 字符"/>
    <w:link w:val="45"/>
    <w:qFormat/>
    <w:uiPriority w:val="0"/>
    <w:rPr>
      <w:rFonts w:ascii="Cambria" w:hAnsi="Cambria" w:cs="Times New Roman"/>
      <w:b/>
      <w:bCs/>
      <w:sz w:val="32"/>
      <w:szCs w:val="32"/>
    </w:rPr>
  </w:style>
  <w:style w:type="character" w:customStyle="1" w:styleId="97">
    <w:name w:val="页脚 Char1"/>
    <w:qFormat/>
    <w:uiPriority w:val="0"/>
    <w:rPr>
      <w:sz w:val="18"/>
    </w:rPr>
  </w:style>
  <w:style w:type="character" w:customStyle="1" w:styleId="98">
    <w:name w:val="正文文本缩进 Char1"/>
    <w:qFormat/>
    <w:uiPriority w:val="0"/>
    <w:rPr>
      <w:rFonts w:ascii="宋体" w:hAnsi="宋体"/>
      <w:color w:val="000000"/>
      <w:sz w:val="24"/>
      <w:szCs w:val="24"/>
      <w:lang w:val="en-US" w:eastAsia="zh-CN"/>
    </w:rPr>
  </w:style>
  <w:style w:type="character" w:customStyle="1" w:styleId="99">
    <w:name w:val="副标题 字符"/>
    <w:link w:val="35"/>
    <w:qFormat/>
    <w:uiPriority w:val="0"/>
    <w:rPr>
      <w:rFonts w:ascii="Cambria" w:hAnsi="Cambria"/>
      <w:b/>
      <w:bCs/>
      <w:kern w:val="28"/>
      <w:sz w:val="32"/>
      <w:szCs w:val="32"/>
      <w:lang w:val="en-US" w:eastAsia="zh-CN"/>
    </w:rPr>
  </w:style>
  <w:style w:type="character" w:customStyle="1" w:styleId="100">
    <w:name w:val="正文文本 2 字符"/>
    <w:link w:val="42"/>
    <w:qFormat/>
    <w:uiPriority w:val="0"/>
    <w:rPr>
      <w:rFonts w:eastAsia="宋体"/>
      <w:color w:val="0000FF"/>
      <w:sz w:val="24"/>
      <w:lang w:val="en-US" w:eastAsia="zh-CN" w:bidi="ar-SA"/>
    </w:rPr>
  </w:style>
  <w:style w:type="character" w:customStyle="1" w:styleId="101">
    <w:name w:val="h4 Char Char1"/>
    <w:qFormat/>
    <w:uiPriority w:val="0"/>
    <w:rPr>
      <w:rFonts w:ascii="仿宋_GB2312" w:eastAsia="仿宋_GB2312" w:cs="MingLiU"/>
      <w:b/>
      <w:sz w:val="24"/>
      <w:szCs w:val="28"/>
    </w:rPr>
  </w:style>
  <w:style w:type="character" w:customStyle="1" w:styleId="102">
    <w:name w:val="Char Char24"/>
    <w:qFormat/>
    <w:uiPriority w:val="0"/>
    <w:rPr>
      <w:rFonts w:eastAsia="宋体"/>
      <w:b/>
      <w:bCs/>
      <w:kern w:val="2"/>
      <w:sz w:val="28"/>
      <w:szCs w:val="32"/>
      <w:lang w:val="en-US" w:eastAsia="zh-CN" w:bidi="ar-SA"/>
    </w:rPr>
  </w:style>
  <w:style w:type="character" w:customStyle="1" w:styleId="103">
    <w:name w:val="Char Char13"/>
    <w:qFormat/>
    <w:uiPriority w:val="0"/>
    <w:rPr>
      <w:rFonts w:ascii="Arial" w:hAnsi="Arial"/>
      <w:spacing w:val="-3"/>
      <w:sz w:val="22"/>
      <w:lang w:val="en-GB" w:eastAsia="en-US" w:bidi="ar-SA"/>
    </w:rPr>
  </w:style>
  <w:style w:type="character" w:customStyle="1" w:styleId="104">
    <w:name w:val="Char Char23"/>
    <w:qFormat/>
    <w:uiPriority w:val="0"/>
    <w:rPr>
      <w:rFonts w:ascii="Arial" w:hAnsi="Arial" w:eastAsia="黑体"/>
      <w:b/>
      <w:bCs/>
      <w:kern w:val="2"/>
      <w:sz w:val="28"/>
      <w:szCs w:val="28"/>
      <w:lang w:val="en-US" w:eastAsia="zh-CN" w:bidi="ar-SA"/>
    </w:rPr>
  </w:style>
  <w:style w:type="character" w:customStyle="1" w:styleId="105">
    <w:name w:val="批注文字 字符"/>
    <w:link w:val="17"/>
    <w:qFormat/>
    <w:uiPriority w:val="0"/>
    <w:rPr>
      <w:sz w:val="24"/>
    </w:rPr>
  </w:style>
  <w:style w:type="character" w:customStyle="1" w:styleId="106">
    <w:name w:val="Char Char12"/>
    <w:qFormat/>
    <w:uiPriority w:val="0"/>
    <w:rPr>
      <w:rFonts w:ascii="Arial" w:hAnsi="Arial" w:eastAsia="黑体"/>
      <w:b/>
      <w:sz w:val="24"/>
      <w:lang w:val="en-US" w:eastAsia="zh-CN" w:bidi="ar-SA"/>
    </w:rPr>
  </w:style>
  <w:style w:type="character" w:customStyle="1" w:styleId="107">
    <w:name w:val="批注框文本 字符"/>
    <w:link w:val="30"/>
    <w:qFormat/>
    <w:uiPriority w:val="0"/>
    <w:rPr>
      <w:kern w:val="2"/>
      <w:sz w:val="18"/>
      <w:szCs w:val="18"/>
    </w:rPr>
  </w:style>
  <w:style w:type="character" w:customStyle="1" w:styleId="108">
    <w:name w:val="Char Char16"/>
    <w:qFormat/>
    <w:uiPriority w:val="0"/>
    <w:rPr>
      <w:rFonts w:ascii="Calibri" w:hAnsi="Calibri" w:eastAsia="宋体"/>
      <w:kern w:val="2"/>
      <w:sz w:val="18"/>
      <w:szCs w:val="18"/>
      <w:lang w:val="en-US" w:eastAsia="zh-CN" w:bidi="ar-SA"/>
    </w:rPr>
  </w:style>
  <w:style w:type="character" w:customStyle="1" w:styleId="109">
    <w:name w:val="正文首行缩进 2 字符"/>
    <w:link w:val="48"/>
    <w:qFormat/>
    <w:uiPriority w:val="0"/>
    <w:rPr>
      <w:rFonts w:eastAsia="宋体"/>
      <w:kern w:val="2"/>
      <w:sz w:val="21"/>
      <w:szCs w:val="24"/>
      <w:lang w:val="en-US" w:eastAsia="zh-CN" w:bidi="ar-SA"/>
    </w:rPr>
  </w:style>
  <w:style w:type="character" w:customStyle="1" w:styleId="110">
    <w:name w:val="正文文本缩进 字符"/>
    <w:link w:val="21"/>
    <w:qFormat/>
    <w:uiPriority w:val="0"/>
    <w:rPr>
      <w:rFonts w:eastAsia="宋体"/>
      <w:sz w:val="28"/>
      <w:szCs w:val="24"/>
      <w:lang w:val="en-US" w:eastAsia="zh-CN" w:bidi="ar-SA"/>
    </w:rPr>
  </w:style>
  <w:style w:type="character" w:customStyle="1" w:styleId="111">
    <w:name w:val="文档结构图 字符"/>
    <w:link w:val="15"/>
    <w:qFormat/>
    <w:uiPriority w:val="0"/>
    <w:rPr>
      <w:rFonts w:eastAsia="宋体"/>
      <w:lang w:val="en-US" w:eastAsia="zh-CN" w:bidi="ar-SA"/>
    </w:rPr>
  </w:style>
  <w:style w:type="character" w:customStyle="1" w:styleId="112">
    <w:name w:val="Char Char17"/>
    <w:qFormat/>
    <w:uiPriority w:val="0"/>
    <w:rPr>
      <w:rFonts w:ascii="Calibri" w:hAnsi="Calibri" w:eastAsia="宋体"/>
      <w:kern w:val="2"/>
      <w:sz w:val="18"/>
      <w:szCs w:val="18"/>
      <w:lang w:val="en-US" w:eastAsia="zh-CN" w:bidi="ar-SA"/>
    </w:rPr>
  </w:style>
  <w:style w:type="character" w:customStyle="1" w:styleId="113">
    <w:name w:val="Char Char10"/>
    <w:qFormat/>
    <w:uiPriority w:val="0"/>
    <w:rPr>
      <w:rFonts w:ascii="Arial" w:hAnsi="Arial" w:eastAsia="黑体"/>
      <w:sz w:val="24"/>
      <w:lang w:val="en-US" w:eastAsia="zh-CN" w:bidi="ar-SA"/>
    </w:rPr>
  </w:style>
  <w:style w:type="character" w:customStyle="1" w:styleId="114">
    <w:name w:val="Char Char18"/>
    <w:qFormat/>
    <w:uiPriority w:val="0"/>
    <w:rPr>
      <w:rFonts w:ascii="仿宋_GB2312" w:eastAsia="仿宋_GB2312" w:cs="MingLiU"/>
      <w:b/>
      <w:sz w:val="24"/>
      <w:szCs w:val="28"/>
    </w:rPr>
  </w:style>
  <w:style w:type="character" w:customStyle="1" w:styleId="115">
    <w:name w:val="注释标题 字符"/>
    <w:link w:val="13"/>
    <w:qFormat/>
    <w:uiPriority w:val="0"/>
    <w:rPr>
      <w:kern w:val="2"/>
      <w:sz w:val="21"/>
      <w:lang w:eastAsia="zh-TW"/>
    </w:rPr>
  </w:style>
  <w:style w:type="character" w:customStyle="1" w:styleId="116">
    <w:name w:val="h4 Char Char"/>
    <w:qFormat/>
    <w:uiPriority w:val="0"/>
    <w:rPr>
      <w:rFonts w:ascii="仿宋_GB2312" w:eastAsia="仿宋_GB2312" w:cs="MingLiU"/>
      <w:b/>
      <w:sz w:val="24"/>
      <w:szCs w:val="28"/>
    </w:rPr>
  </w:style>
  <w:style w:type="character" w:customStyle="1" w:styleId="117">
    <w:name w:val="纯文本 Char1"/>
    <w:qFormat/>
    <w:uiPriority w:val="0"/>
    <w:rPr>
      <w:rFonts w:ascii="宋体" w:hAnsi="Courier New"/>
      <w:kern w:val="2"/>
      <w:sz w:val="21"/>
      <w:lang w:val="en-US" w:eastAsia="zh-CN"/>
    </w:rPr>
  </w:style>
  <w:style w:type="character" w:customStyle="1" w:styleId="118">
    <w:name w:val="Char Char11"/>
    <w:qFormat/>
    <w:uiPriority w:val="0"/>
    <w:rPr>
      <w:rFonts w:eastAsia="宋体"/>
      <w:b/>
      <w:sz w:val="24"/>
      <w:lang w:val="en-US" w:eastAsia="zh-CN" w:bidi="ar-SA"/>
    </w:rPr>
  </w:style>
  <w:style w:type="character" w:customStyle="1" w:styleId="119">
    <w:name w:val="页眉 Char1"/>
    <w:qFormat/>
    <w:uiPriority w:val="0"/>
    <w:rPr>
      <w:sz w:val="18"/>
    </w:rPr>
  </w:style>
  <w:style w:type="character" w:customStyle="1" w:styleId="120">
    <w:name w:val="批注主题 字符"/>
    <w:basedOn w:val="105"/>
    <w:link w:val="46"/>
    <w:qFormat/>
    <w:uiPriority w:val="0"/>
    <w:rPr>
      <w:sz w:val="24"/>
    </w:rPr>
  </w:style>
  <w:style w:type="character" w:customStyle="1" w:styleId="121">
    <w:name w:val="正文首行缩进 字符"/>
    <w:link w:val="47"/>
    <w:qFormat/>
    <w:uiPriority w:val="0"/>
    <w:rPr>
      <w:rFonts w:ascii="宋体" w:hAnsi="宋体"/>
      <w:color w:val="000000"/>
      <w:kern w:val="2"/>
      <w:sz w:val="24"/>
    </w:rPr>
  </w:style>
  <w:style w:type="character" w:customStyle="1" w:styleId="122">
    <w:name w:val="Char Char8"/>
    <w:qFormat/>
    <w:uiPriority w:val="0"/>
    <w:rPr>
      <w:kern w:val="2"/>
      <w:sz w:val="18"/>
      <w:szCs w:val="18"/>
    </w:rPr>
  </w:style>
  <w:style w:type="character" w:customStyle="1" w:styleId="123">
    <w:name w:val="页脚2 Char Char Char"/>
    <w:qFormat/>
    <w:uiPriority w:val="0"/>
    <w:rPr>
      <w:rFonts w:ascii="宋体" w:hAnsi="宋体"/>
      <w:sz w:val="18"/>
      <w:szCs w:val="18"/>
    </w:rPr>
  </w:style>
  <w:style w:type="character" w:customStyle="1" w:styleId="124">
    <w:name w:val="普通文字 Char2"/>
    <w:qFormat/>
    <w:uiPriority w:val="0"/>
    <w:rPr>
      <w:rFonts w:ascii="宋体" w:hAnsi="Courier New"/>
      <w:kern w:val="2"/>
      <w:sz w:val="28"/>
      <w:szCs w:val="28"/>
    </w:rPr>
  </w:style>
  <w:style w:type="character" w:customStyle="1" w:styleId="125">
    <w:name w:val="章 Char"/>
    <w:qFormat/>
    <w:uiPriority w:val="0"/>
    <w:rPr>
      <w:rFonts w:eastAsia="宋体"/>
      <w:b/>
      <w:kern w:val="44"/>
      <w:sz w:val="44"/>
      <w:lang w:val="en-US" w:eastAsia="zh-CN" w:bidi="ar-SA"/>
    </w:rPr>
  </w:style>
  <w:style w:type="character" w:customStyle="1" w:styleId="126">
    <w:name w:val="日期 字符"/>
    <w:link w:val="27"/>
    <w:qFormat/>
    <w:uiPriority w:val="99"/>
    <w:rPr>
      <w:rFonts w:eastAsia="宋体"/>
      <w:sz w:val="24"/>
      <w:lang w:val="en-US" w:eastAsia="zh-CN" w:bidi="ar-SA"/>
    </w:rPr>
  </w:style>
  <w:style w:type="character" w:customStyle="1" w:styleId="127">
    <w:name w:val="Char Char25"/>
    <w:qFormat/>
    <w:uiPriority w:val="0"/>
    <w:rPr>
      <w:rFonts w:ascii="Arial" w:hAnsi="Arial" w:eastAsia="黑体"/>
      <w:b/>
      <w:bCs/>
      <w:kern w:val="2"/>
      <w:sz w:val="30"/>
      <w:szCs w:val="32"/>
      <w:lang w:val="en-US" w:eastAsia="zh-CN" w:bidi="ar-SA"/>
    </w:rPr>
  </w:style>
  <w:style w:type="character" w:customStyle="1" w:styleId="128">
    <w:name w:val="正文文本 3 Char1"/>
    <w:qFormat/>
    <w:uiPriority w:val="0"/>
    <w:rPr>
      <w:kern w:val="2"/>
      <w:sz w:val="16"/>
      <w:szCs w:val="16"/>
      <w:lang w:val="en-US" w:eastAsia="zh-CN"/>
    </w:rPr>
  </w:style>
  <w:style w:type="character" w:customStyle="1" w:styleId="129">
    <w:name w:val="脚注文本 字符"/>
    <w:link w:val="36"/>
    <w:qFormat/>
    <w:uiPriority w:val="0"/>
    <w:rPr>
      <w:kern w:val="2"/>
      <w:sz w:val="18"/>
      <w:szCs w:val="18"/>
    </w:rPr>
  </w:style>
  <w:style w:type="character" w:customStyle="1" w:styleId="130">
    <w:name w:val="Char Char41"/>
    <w:qFormat/>
    <w:uiPriority w:val="0"/>
    <w:rPr>
      <w:rFonts w:ascii="Arial" w:hAnsi="Arial" w:eastAsia="黑体"/>
      <w:b/>
      <w:sz w:val="32"/>
      <w:lang w:val="en-US" w:eastAsia="zh-CN" w:bidi="ar-SA"/>
    </w:rPr>
  </w:style>
  <w:style w:type="character" w:customStyle="1" w:styleId="131">
    <w:name w:val="页眉 Char Char Char"/>
    <w:qFormat/>
    <w:uiPriority w:val="0"/>
    <w:rPr>
      <w:sz w:val="18"/>
    </w:rPr>
  </w:style>
  <w:style w:type="character" w:customStyle="1" w:styleId="132">
    <w:name w:val="HTML 预设格式 字符"/>
    <w:link w:val="43"/>
    <w:qFormat/>
    <w:uiPriority w:val="0"/>
    <w:rPr>
      <w:rFonts w:ascii="Arial" w:hAnsi="Arial" w:eastAsia="宋体" w:cs="Arial"/>
      <w:sz w:val="24"/>
      <w:szCs w:val="24"/>
      <w:lang w:val="en-US" w:eastAsia="zh-CN" w:bidi="ar-SA"/>
    </w:rPr>
  </w:style>
  <w:style w:type="character" w:customStyle="1" w:styleId="133">
    <w:name w:val="页脚2 Char Char"/>
    <w:link w:val="134"/>
    <w:qFormat/>
    <w:uiPriority w:val="0"/>
    <w:rPr>
      <w:rFonts w:ascii="宋体" w:hAnsi="宋体"/>
      <w:sz w:val="18"/>
      <w:szCs w:val="18"/>
    </w:rPr>
  </w:style>
  <w:style w:type="paragraph" w:customStyle="1" w:styleId="134">
    <w:name w:val="页脚2"/>
    <w:basedOn w:val="1"/>
    <w:link w:val="133"/>
    <w:qFormat/>
    <w:uiPriority w:val="0"/>
    <w:pPr>
      <w:pBdr>
        <w:top w:val="single" w:color="auto" w:sz="6" w:space="0"/>
      </w:pBdr>
      <w:jc w:val="right"/>
      <w:textAlignment w:val="center"/>
    </w:pPr>
    <w:rPr>
      <w:rFonts w:ascii="宋体" w:hAnsi="宋体"/>
      <w:kern w:val="0"/>
      <w:sz w:val="18"/>
      <w:szCs w:val="18"/>
      <w:lang w:val="zh-CN"/>
    </w:rPr>
  </w:style>
  <w:style w:type="character" w:customStyle="1" w:styleId="135">
    <w:name w:val="页眉 Char Char"/>
    <w:qFormat/>
    <w:uiPriority w:val="0"/>
    <w:rPr>
      <w:sz w:val="18"/>
    </w:rPr>
  </w:style>
  <w:style w:type="character" w:customStyle="1" w:styleId="136">
    <w:name w:val="Char Char20"/>
    <w:qFormat/>
    <w:uiPriority w:val="0"/>
    <w:rPr>
      <w:rFonts w:eastAsia="黑体"/>
      <w:kern w:val="2"/>
      <w:sz w:val="44"/>
      <w:szCs w:val="44"/>
      <w:lang w:val="en-US" w:eastAsia="zh-CN" w:bidi="ar-SA"/>
    </w:rPr>
  </w:style>
  <w:style w:type="character" w:customStyle="1" w:styleId="137">
    <w:name w:val="cucd-2 Char1"/>
    <w:link w:val="138"/>
    <w:qFormat/>
    <w:uiPriority w:val="0"/>
    <w:rPr>
      <w:rFonts w:ascii="宋体" w:hAnsi="宋体"/>
      <w:b/>
      <w:kern w:val="2"/>
      <w:sz w:val="28"/>
      <w:szCs w:val="28"/>
      <w:lang w:val="en-US" w:eastAsia="zh-CN" w:bidi="ar-SA"/>
    </w:rPr>
  </w:style>
  <w:style w:type="paragraph" w:customStyle="1" w:styleId="138">
    <w:name w:val="cucd-2"/>
    <w:next w:val="1"/>
    <w:link w:val="137"/>
    <w:qFormat/>
    <w:uiPriority w:val="0"/>
    <w:pPr>
      <w:tabs>
        <w:tab w:val="left" w:pos="1134"/>
      </w:tabs>
      <w:spacing w:line="360" w:lineRule="auto"/>
      <w:ind w:left="1134" w:hanging="567"/>
      <w:outlineLvl w:val="1"/>
    </w:pPr>
    <w:rPr>
      <w:rFonts w:ascii="宋体" w:hAnsi="宋体" w:eastAsia="宋体" w:cs="Times New Roman"/>
      <w:b/>
      <w:kern w:val="2"/>
      <w:sz w:val="28"/>
      <w:szCs w:val="28"/>
      <w:lang w:val="en-US" w:eastAsia="zh-CN" w:bidi="ar-SA"/>
    </w:rPr>
  </w:style>
  <w:style w:type="character" w:customStyle="1" w:styleId="139">
    <w:name w:val="Char Char231"/>
    <w:qFormat/>
    <w:uiPriority w:val="0"/>
    <w:rPr>
      <w:rFonts w:ascii="Arial" w:hAnsi="Arial" w:eastAsia="黑体"/>
      <w:b/>
      <w:sz w:val="32"/>
      <w:lang w:val="en-US" w:eastAsia="zh-CN" w:bidi="ar-SA"/>
    </w:rPr>
  </w:style>
  <w:style w:type="character" w:customStyle="1" w:styleId="140">
    <w:name w:val="cucd-0 Char Char"/>
    <w:link w:val="141"/>
    <w:qFormat/>
    <w:uiPriority w:val="0"/>
    <w:rPr>
      <w:kern w:val="2"/>
      <w:sz w:val="24"/>
      <w:szCs w:val="24"/>
      <w:lang w:val="en-US" w:eastAsia="zh-CN" w:bidi="ar-SA"/>
    </w:rPr>
  </w:style>
  <w:style w:type="paragraph" w:customStyle="1" w:styleId="141">
    <w:name w:val="cucd-0"/>
    <w:link w:val="14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42">
    <w:name w:val="正文文字2 Char Char"/>
    <w:link w:val="143"/>
    <w:qFormat/>
    <w:uiPriority w:val="0"/>
    <w:rPr>
      <w:rFonts w:ascii="Arial" w:eastAsia="黑体"/>
      <w:sz w:val="21"/>
      <w:lang w:val="en-US" w:eastAsia="zh-CN" w:bidi="ar-SA"/>
    </w:rPr>
  </w:style>
  <w:style w:type="paragraph" w:customStyle="1" w:styleId="143">
    <w:name w:val="正文文字2"/>
    <w:basedOn w:val="19"/>
    <w:link w:val="142"/>
    <w:qFormat/>
    <w:uiPriority w:val="0"/>
    <w:pPr>
      <w:adjustRightInd w:val="0"/>
      <w:spacing w:after="60" w:line="360" w:lineRule="atLeast"/>
      <w:ind w:left="72" w:leftChars="30" w:right="72" w:rightChars="30"/>
      <w:jc w:val="center"/>
      <w:textAlignment w:val="baseline"/>
    </w:pPr>
    <w:rPr>
      <w:rFonts w:ascii="Arial" w:eastAsia="黑体"/>
      <w:kern w:val="0"/>
      <w:sz w:val="21"/>
    </w:rPr>
  </w:style>
  <w:style w:type="paragraph" w:customStyle="1" w:styleId="144">
    <w:name w:val="CM23"/>
    <w:basedOn w:val="20"/>
    <w:next w:val="20"/>
    <w:qFormat/>
    <w:uiPriority w:val="0"/>
    <w:pPr>
      <w:spacing w:after="120"/>
    </w:pPr>
    <w:rPr>
      <w:color w:val="auto"/>
    </w:rPr>
  </w:style>
  <w:style w:type="paragraph" w:customStyle="1" w:styleId="145">
    <w:name w:val="样式 正文首行缩进 + 首行缩进:  2 字符1 Char Char"/>
    <w:basedOn w:val="47"/>
    <w:qFormat/>
    <w:uiPriority w:val="0"/>
    <w:pPr>
      <w:adjustRightInd w:val="0"/>
      <w:spacing w:after="0" w:line="400" w:lineRule="exact"/>
      <w:ind w:firstLine="480" w:firstLineChars="200"/>
      <w:textAlignment w:val="baseline"/>
    </w:pPr>
    <w:rPr>
      <w:rFonts w:eastAsia="仿宋_GB2312" w:cs="宋体"/>
    </w:rPr>
  </w:style>
  <w:style w:type="paragraph" w:customStyle="1" w:styleId="146">
    <w:name w:val="xl22"/>
    <w:basedOn w:val="1"/>
    <w:qFormat/>
    <w:uiPriority w:val="0"/>
    <w:pPr>
      <w:spacing w:before="100" w:beforeAutospacing="1" w:after="100" w:afterAutospacing="1"/>
      <w:jc w:val="center"/>
      <w:textAlignment w:val="center"/>
    </w:pPr>
    <w:rPr>
      <w:rFonts w:ascii="宋体"/>
      <w:sz w:val="24"/>
      <w:szCs w:val="24"/>
    </w:rPr>
  </w:style>
  <w:style w:type="paragraph" w:customStyle="1" w:styleId="147">
    <w:name w:val="1"/>
    <w:basedOn w:val="1"/>
    <w:qFormat/>
    <w:uiPriority w:val="0"/>
    <w:pPr>
      <w:spacing w:after="156" w:afterLines="50" w:line="360" w:lineRule="auto"/>
      <w:jc w:val="center"/>
    </w:pPr>
    <w:rPr>
      <w:rFonts w:ascii="宋体" w:hAnsi="宋体"/>
      <w:b/>
      <w:sz w:val="28"/>
      <w:szCs w:val="28"/>
    </w:rPr>
  </w:style>
  <w:style w:type="paragraph" w:customStyle="1" w:styleId="148">
    <w:name w:val="CM24"/>
    <w:basedOn w:val="20"/>
    <w:next w:val="20"/>
    <w:qFormat/>
    <w:uiPriority w:val="0"/>
    <w:pPr>
      <w:spacing w:after="218"/>
    </w:pPr>
    <w:rPr>
      <w:color w:val="auto"/>
    </w:rPr>
  </w:style>
  <w:style w:type="paragraph" w:customStyle="1" w:styleId="149">
    <w:name w:val="样式 宋体 小四 首行缩进:  1.11 厘米 行距: 1.5 倍行距"/>
    <w:basedOn w:val="1"/>
    <w:qFormat/>
    <w:uiPriority w:val="0"/>
    <w:pPr>
      <w:tabs>
        <w:tab w:val="left" w:pos="720"/>
      </w:tabs>
      <w:spacing w:before="100" w:beforeAutospacing="1" w:after="100" w:afterAutospacing="1" w:line="360" w:lineRule="auto"/>
      <w:ind w:left="720"/>
    </w:pPr>
    <w:rPr>
      <w:rFonts w:ascii="宋体"/>
      <w:color w:val="333300"/>
      <w:sz w:val="24"/>
    </w:rPr>
  </w:style>
  <w:style w:type="paragraph" w:customStyle="1" w:styleId="150">
    <w:name w:val="正文缩进1"/>
    <w:basedOn w:val="1"/>
    <w:qFormat/>
    <w:uiPriority w:val="0"/>
    <w:pPr>
      <w:ind w:firstLine="420"/>
    </w:pPr>
    <w:rPr>
      <w:szCs w:val="24"/>
    </w:rPr>
  </w:style>
  <w:style w:type="paragraph" w:styleId="151">
    <w:name w:val="List Paragraph"/>
    <w:basedOn w:val="1"/>
    <w:qFormat/>
    <w:uiPriority w:val="34"/>
    <w:pPr>
      <w:ind w:firstLine="420" w:firstLineChars="200"/>
    </w:pPr>
  </w:style>
  <w:style w:type="paragraph" w:customStyle="1" w:styleId="152">
    <w:name w:val="空半行"/>
    <w:basedOn w:val="1"/>
    <w:qFormat/>
    <w:uiPriority w:val="0"/>
    <w:pPr>
      <w:adjustRightInd w:val="0"/>
      <w:spacing w:line="120" w:lineRule="exact"/>
      <w:textAlignment w:val="baseline"/>
    </w:pPr>
    <w:rPr>
      <w:rFonts w:eastAsia="仿宋_GB2312"/>
      <w:color w:val="FFFFFF"/>
      <w:sz w:val="30"/>
    </w:rPr>
  </w:style>
  <w:style w:type="paragraph" w:customStyle="1" w:styleId="153">
    <w:name w:val="cucd-3"/>
    <w:next w:val="1"/>
    <w:qFormat/>
    <w:uiPriority w:val="0"/>
    <w:pPr>
      <w:spacing w:line="360" w:lineRule="auto"/>
      <w:ind w:left="709"/>
      <w:jc w:val="center"/>
      <w:outlineLvl w:val="2"/>
    </w:pPr>
    <w:rPr>
      <w:rFonts w:ascii="Times New Roman" w:hAnsi="Times New Roman" w:eastAsia="宋体" w:cs="Times New Roman"/>
      <w:kern w:val="2"/>
      <w:sz w:val="28"/>
      <w:szCs w:val="24"/>
      <w:lang w:val="en-US" w:eastAsia="zh-CN" w:bidi="ar-SA"/>
    </w:rPr>
  </w:style>
  <w:style w:type="paragraph" w:customStyle="1" w:styleId="154">
    <w:name w:val="普通(Web)23"/>
    <w:basedOn w:val="1"/>
    <w:qFormat/>
    <w:uiPriority w:val="0"/>
    <w:pPr>
      <w:spacing w:after="75" w:line="360" w:lineRule="atLeast"/>
    </w:pPr>
    <w:rPr>
      <w:rFonts w:ascii="宋体" w:hAnsi="宋体" w:cs="宋体"/>
      <w:sz w:val="24"/>
      <w:szCs w:val="24"/>
    </w:rPr>
  </w:style>
  <w:style w:type="paragraph" w:customStyle="1" w:styleId="155">
    <w:name w:val="样式 小四 段前: 5 磅 段后: 5 磅 首行缩进:  2 字符"/>
    <w:basedOn w:val="1"/>
    <w:qFormat/>
    <w:uiPriority w:val="0"/>
    <w:pPr>
      <w:spacing w:line="280" w:lineRule="exact"/>
      <w:jc w:val="center"/>
    </w:pPr>
    <w:rPr>
      <w:rFonts w:ascii="宋体" w:hAnsi="宋体"/>
      <w:snapToGrid w:val="0"/>
      <w:spacing w:val="-6"/>
      <w:sz w:val="24"/>
      <w:szCs w:val="24"/>
    </w:rPr>
  </w:style>
  <w:style w:type="paragraph" w:customStyle="1" w:styleId="156">
    <w:name w:val="批注框文本1"/>
    <w:basedOn w:val="1"/>
    <w:qFormat/>
    <w:uiPriority w:val="0"/>
    <w:rPr>
      <w:sz w:val="18"/>
      <w:szCs w:val="18"/>
    </w:rPr>
  </w:style>
  <w:style w:type="paragraph" w:customStyle="1" w:styleId="157">
    <w:name w:val="注"/>
    <w:basedOn w:val="1"/>
    <w:qFormat/>
    <w:uiPriority w:val="0"/>
    <w:pPr>
      <w:adjustRightInd w:val="0"/>
      <w:spacing w:line="360" w:lineRule="atLeast"/>
      <w:ind w:left="840" w:hanging="420"/>
      <w:textAlignment w:val="baseline"/>
    </w:pPr>
  </w:style>
  <w:style w:type="paragraph" w:customStyle="1" w:styleId="158">
    <w:name w:val="表中文字"/>
    <w:basedOn w:val="1"/>
    <w:qFormat/>
    <w:uiPriority w:val="0"/>
    <w:pPr>
      <w:adjustRightInd w:val="0"/>
      <w:snapToGrid w:val="0"/>
      <w:spacing w:line="360" w:lineRule="auto"/>
      <w:jc w:val="center"/>
    </w:pPr>
    <w:rPr>
      <w:rFonts w:ascii="Arial" w:hAnsi="Arial" w:cs="Arial"/>
      <w:sz w:val="24"/>
      <w:szCs w:val="24"/>
    </w:rPr>
  </w:style>
  <w:style w:type="paragraph" w:customStyle="1" w:styleId="159">
    <w:name w:val="表格"/>
    <w:basedOn w:val="1"/>
    <w:qFormat/>
    <w:uiPriority w:val="0"/>
    <w:pPr>
      <w:adjustRightInd w:val="0"/>
      <w:spacing w:before="160" w:line="400" w:lineRule="exact"/>
      <w:jc w:val="center"/>
      <w:textAlignment w:val="baseline"/>
    </w:pPr>
    <w:rPr>
      <w:spacing w:val="20"/>
      <w:sz w:val="24"/>
    </w:rPr>
  </w:style>
  <w:style w:type="paragraph" w:customStyle="1" w:styleId="160">
    <w:name w:val="Zchn Zchn Char Char"/>
    <w:basedOn w:val="1"/>
    <w:qFormat/>
    <w:uiPriority w:val="0"/>
    <w:pPr>
      <w:adjustRightInd w:val="0"/>
      <w:spacing w:line="360" w:lineRule="auto"/>
    </w:pPr>
    <w:rPr>
      <w:sz w:val="24"/>
    </w:rPr>
  </w:style>
  <w:style w:type="paragraph" w:customStyle="1" w:styleId="161">
    <w:name w:val="Char1 Char Char Char1 Char Char Char Char Char Char Char Char Char"/>
    <w:basedOn w:val="15"/>
    <w:qFormat/>
    <w:uiPriority w:val="0"/>
    <w:pPr>
      <w:adjustRightInd w:val="0"/>
      <w:spacing w:line="436" w:lineRule="exact"/>
      <w:ind w:left="357"/>
      <w:outlineLvl w:val="3"/>
    </w:pPr>
    <w:rPr>
      <w:rFonts w:ascii="Tahoma" w:hAnsi="Tahoma"/>
      <w:b/>
      <w:kern w:val="2"/>
      <w:sz w:val="24"/>
      <w:szCs w:val="24"/>
    </w:rPr>
  </w:style>
  <w:style w:type="character" w:customStyle="1" w:styleId="162">
    <w:name w:val="页眉 字符"/>
    <w:link w:val="32"/>
    <w:qFormat/>
    <w:uiPriority w:val="99"/>
    <w:rPr>
      <w:kern w:val="2"/>
      <w:sz w:val="18"/>
    </w:rPr>
  </w:style>
  <w:style w:type="paragraph" w:customStyle="1" w:styleId="163">
    <w:name w:val="Level 1"/>
    <w:basedOn w:val="1"/>
    <w:qFormat/>
    <w:uiPriority w:val="0"/>
    <w:pPr>
      <w:tabs>
        <w:tab w:val="left" w:pos="851"/>
      </w:tabs>
      <w:spacing w:after="240" w:line="312" w:lineRule="auto"/>
      <w:ind w:left="851" w:hanging="851"/>
      <w:outlineLvl w:val="0"/>
    </w:pPr>
    <w:rPr>
      <w:sz w:val="24"/>
      <w:lang w:val="en-GB" w:eastAsia="en-US"/>
    </w:rPr>
  </w:style>
  <w:style w:type="paragraph" w:customStyle="1" w:styleId="164">
    <w:name w:val="panj"/>
    <w:basedOn w:val="1"/>
    <w:qFormat/>
    <w:uiPriority w:val="0"/>
    <w:pPr>
      <w:spacing w:line="440" w:lineRule="exact"/>
      <w:ind w:firstLine="200" w:firstLineChars="200"/>
    </w:pPr>
    <w:rPr>
      <w:sz w:val="24"/>
      <w:szCs w:val="24"/>
    </w:rPr>
  </w:style>
  <w:style w:type="paragraph" w:customStyle="1" w:styleId="165">
    <w:name w:val="Char Char Char Char Char Char Char"/>
    <w:basedOn w:val="1"/>
    <w:qFormat/>
    <w:uiPriority w:val="0"/>
    <w:pPr>
      <w:snapToGrid w:val="0"/>
      <w:spacing w:after="160" w:line="360" w:lineRule="auto"/>
    </w:pPr>
    <w:rPr>
      <w:sz w:val="24"/>
      <w:szCs w:val="24"/>
      <w:lang w:eastAsia="en-US"/>
    </w:rPr>
  </w:style>
  <w:style w:type="paragraph" w:customStyle="1" w:styleId="166">
    <w:name w:val="样式 cucd-0 + 宋体"/>
    <w:basedOn w:val="1"/>
    <w:qFormat/>
    <w:uiPriority w:val="0"/>
    <w:pPr>
      <w:spacing w:line="360" w:lineRule="auto"/>
      <w:ind w:firstLine="480" w:firstLineChars="200"/>
    </w:pPr>
    <w:rPr>
      <w:rFonts w:ascii="宋体" w:hAnsi="宋体"/>
      <w:sz w:val="24"/>
      <w:szCs w:val="24"/>
    </w:rPr>
  </w:style>
  <w:style w:type="paragraph" w:customStyle="1" w:styleId="167">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68">
    <w:name w:val="TOC 标题1"/>
    <w:basedOn w:val="2"/>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69">
    <w:name w:val="标题2.2.1"/>
    <w:basedOn w:val="1"/>
    <w:qFormat/>
    <w:uiPriority w:val="0"/>
    <w:pPr>
      <w:tabs>
        <w:tab w:val="left" w:pos="-164"/>
      </w:tabs>
      <w:ind w:left="1418" w:hanging="1582"/>
    </w:pPr>
    <w:rPr>
      <w:szCs w:val="24"/>
    </w:rPr>
  </w:style>
  <w:style w:type="paragraph" w:customStyle="1" w:styleId="170">
    <w:name w:val="TOC 标题11"/>
    <w:basedOn w:val="2"/>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71">
    <w:name w:val="CM21"/>
    <w:basedOn w:val="20"/>
    <w:next w:val="20"/>
    <w:qFormat/>
    <w:uiPriority w:val="0"/>
    <w:pPr>
      <w:spacing w:line="228" w:lineRule="atLeast"/>
    </w:pPr>
    <w:rPr>
      <w:color w:val="auto"/>
    </w:rPr>
  </w:style>
  <w:style w:type="paragraph" w:customStyle="1" w:styleId="172">
    <w:name w:val="表文字"/>
    <w:basedOn w:val="1"/>
    <w:qFormat/>
    <w:uiPriority w:val="0"/>
    <w:pPr>
      <w:wordWrap w:val="0"/>
      <w:adjustRightInd w:val="0"/>
      <w:snapToGrid w:val="0"/>
    </w:pPr>
  </w:style>
  <w:style w:type="paragraph" w:customStyle="1" w:styleId="173">
    <w:name w:val="列出段落1"/>
    <w:basedOn w:val="1"/>
    <w:qFormat/>
    <w:uiPriority w:val="0"/>
    <w:pPr>
      <w:ind w:firstLine="420" w:firstLineChars="200"/>
    </w:pPr>
    <w:rPr>
      <w:szCs w:val="24"/>
    </w:rPr>
  </w:style>
  <w:style w:type="paragraph" w:customStyle="1" w:styleId="174">
    <w:name w:val="纯文本1"/>
    <w:basedOn w:val="1"/>
    <w:qFormat/>
    <w:uiPriority w:val="0"/>
    <w:pPr>
      <w:adjustRightInd w:val="0"/>
      <w:textAlignment w:val="baseline"/>
    </w:pPr>
    <w:rPr>
      <w:rFonts w:ascii="宋体" w:hAnsi="Courier New"/>
    </w:rPr>
  </w:style>
  <w:style w:type="character" w:customStyle="1" w:styleId="175">
    <w:name w:val="页脚 字符"/>
    <w:link w:val="31"/>
    <w:qFormat/>
    <w:uiPriority w:val="99"/>
    <w:rPr>
      <w:kern w:val="2"/>
      <w:sz w:val="18"/>
    </w:rPr>
  </w:style>
  <w:style w:type="paragraph" w:customStyle="1" w:styleId="176">
    <w:name w:val="Char Char Char Char Char Char Char Char Char"/>
    <w:basedOn w:val="1"/>
    <w:qFormat/>
    <w:uiPriority w:val="0"/>
    <w:pPr>
      <w:spacing w:after="160" w:line="240" w:lineRule="exact"/>
    </w:pPr>
    <w:rPr>
      <w:szCs w:val="24"/>
    </w:rPr>
  </w:style>
  <w:style w:type="paragraph" w:customStyle="1" w:styleId="177">
    <w:name w:val="body 2"/>
    <w:basedOn w:val="3"/>
    <w:qFormat/>
    <w:uiPriority w:val="0"/>
    <w:pPr>
      <w:keepNext w:val="0"/>
      <w:keepLines w:val="0"/>
      <w:widowControl/>
      <w:adjustRightInd/>
      <w:spacing w:before="120" w:after="0" w:line="240" w:lineRule="auto"/>
      <w:textAlignment w:val="auto"/>
      <w:outlineLvl w:val="9"/>
    </w:pPr>
    <w:rPr>
      <w:rFonts w:eastAsia="宋体"/>
      <w:b w:val="0"/>
      <w:sz w:val="20"/>
      <w:lang w:eastAsia="en-US"/>
    </w:rPr>
  </w:style>
  <w:style w:type="paragraph" w:customStyle="1" w:styleId="178">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 w:type="paragraph" w:customStyle="1" w:styleId="179">
    <w:name w:val="note 2"/>
    <w:basedOn w:val="177"/>
    <w:qFormat/>
    <w:uiPriority w:val="0"/>
    <w:pPr>
      <w:ind w:left="1260" w:hanging="1080"/>
      <w:jc w:val="left"/>
    </w:pPr>
    <w:rPr>
      <w:b/>
    </w:rPr>
  </w:style>
  <w:style w:type="paragraph" w:customStyle="1" w:styleId="180">
    <w:name w:val="CM1"/>
    <w:basedOn w:val="20"/>
    <w:next w:val="20"/>
    <w:qFormat/>
    <w:uiPriority w:val="0"/>
    <w:pPr>
      <w:spacing w:line="191" w:lineRule="atLeast"/>
    </w:pPr>
    <w:rPr>
      <w:color w:val="auto"/>
    </w:rPr>
  </w:style>
  <w:style w:type="paragraph" w:customStyle="1" w:styleId="181">
    <w:name w:val="Text"/>
    <w:basedOn w:val="1"/>
    <w:qFormat/>
    <w:uiPriority w:val="0"/>
    <w:rPr>
      <w:rFonts w:ascii="Arial" w:hAnsi="Arial"/>
      <w:lang w:val="en-GB" w:eastAsia="de-DE"/>
    </w:rPr>
  </w:style>
  <w:style w:type="paragraph" w:customStyle="1" w:styleId="182">
    <w:name w:val="标题1.1"/>
    <w:basedOn w:val="1"/>
    <w:qFormat/>
    <w:uiPriority w:val="0"/>
    <w:pPr>
      <w:tabs>
        <w:tab w:val="left" w:pos="1"/>
      </w:tabs>
      <w:spacing w:line="440" w:lineRule="exact"/>
      <w:ind w:firstLine="1"/>
      <w:outlineLvl w:val="1"/>
    </w:pPr>
    <w:rPr>
      <w:rFonts w:ascii="宋体" w:hAnsi="宋体"/>
      <w:b/>
      <w:sz w:val="28"/>
      <w:szCs w:val="24"/>
    </w:rPr>
  </w:style>
  <w:style w:type="paragraph" w:customStyle="1" w:styleId="183">
    <w:name w:val="text level 2"/>
    <w:qFormat/>
    <w:uiPriority w:val="0"/>
    <w:pPr>
      <w:overflowPunct w:val="0"/>
      <w:autoSpaceDE w:val="0"/>
      <w:autoSpaceDN w:val="0"/>
      <w:adjustRightInd w:val="0"/>
      <w:ind w:left="720"/>
      <w:jc w:val="both"/>
      <w:textAlignment w:val="baseline"/>
    </w:pPr>
    <w:rPr>
      <w:rFonts w:ascii="CG Times (W1)" w:hAnsi="CG Times (W1)" w:eastAsia="宋体" w:cs="Times New Roman"/>
      <w:sz w:val="24"/>
      <w:lang w:val="en-US" w:eastAsia="zh-CN" w:bidi="ar-SA"/>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paragraph" w:customStyle="1" w:styleId="185">
    <w:name w:val="Heading 2a"/>
    <w:basedOn w:val="3"/>
    <w:qFormat/>
    <w:uiPriority w:val="0"/>
    <w:pPr>
      <w:widowControl/>
      <w:adjustRightInd/>
      <w:spacing w:before="320" w:after="0" w:line="300" w:lineRule="exact"/>
      <w:jc w:val="left"/>
      <w:textAlignment w:val="auto"/>
    </w:pPr>
    <w:rPr>
      <w:rFonts w:eastAsia="Batang"/>
      <w:b w:val="0"/>
      <w:i/>
      <w:sz w:val="20"/>
      <w:lang w:val="en-GB" w:eastAsia="en-US"/>
    </w:rPr>
  </w:style>
  <w:style w:type="paragraph" w:customStyle="1" w:styleId="186">
    <w:name w:val="List Paragraph1"/>
    <w:basedOn w:val="1"/>
    <w:qFormat/>
    <w:uiPriority w:val="0"/>
    <w:pPr>
      <w:ind w:firstLine="420" w:firstLineChars="200"/>
    </w:pPr>
    <w:rPr>
      <w:rFonts w:ascii="Calibri" w:hAnsi="Calibri"/>
      <w:szCs w:val="22"/>
    </w:rPr>
  </w:style>
  <w:style w:type="paragraph" w:customStyle="1" w:styleId="187">
    <w:name w:val="样式1"/>
    <w:basedOn w:val="1"/>
    <w:qFormat/>
    <w:uiPriority w:val="0"/>
    <w:pPr>
      <w:autoSpaceDE w:val="0"/>
      <w:autoSpaceDN w:val="0"/>
      <w:adjustRightInd w:val="0"/>
      <w:spacing w:after="120"/>
      <w:textAlignment w:val="baseline"/>
    </w:pPr>
    <w:rPr>
      <w:rFonts w:ascii="宋体" w:hAnsi="Tms Rmn"/>
      <w:sz w:val="24"/>
    </w:rPr>
  </w:style>
  <w:style w:type="paragraph" w:customStyle="1" w:styleId="188">
    <w:name w:val="Char"/>
    <w:basedOn w:val="1"/>
    <w:qFormat/>
    <w:uiPriority w:val="0"/>
    <w:rPr>
      <w:rFonts w:ascii="Tahoma" w:hAnsi="Tahoma"/>
      <w:sz w:val="24"/>
    </w:rPr>
  </w:style>
  <w:style w:type="paragraph" w:customStyle="1" w:styleId="189">
    <w:name w:val="cucd-1"/>
    <w:next w:val="138"/>
    <w:qFormat/>
    <w:uiPriority w:val="0"/>
    <w:pPr>
      <w:pageBreakBefore/>
      <w:tabs>
        <w:tab w:val="left" w:pos="425"/>
      </w:tabs>
      <w:spacing w:before="312" w:beforeLines="100" w:after="156" w:afterLines="50" w:line="360" w:lineRule="auto"/>
      <w:ind w:left="425" w:hanging="425"/>
      <w:jc w:val="center"/>
      <w:outlineLvl w:val="0"/>
    </w:pPr>
    <w:rPr>
      <w:rFonts w:ascii="Times New Roman" w:hAnsi="Times New Roman" w:eastAsia="黑体" w:cs="Times New Roman"/>
      <w:b/>
      <w:kern w:val="2"/>
      <w:sz w:val="36"/>
      <w:szCs w:val="24"/>
      <w:lang w:val="en-US" w:eastAsia="zh-CN" w:bidi="ar-SA"/>
    </w:rPr>
  </w:style>
  <w:style w:type="paragraph" w:customStyle="1" w:styleId="190">
    <w:name w:val="Level 2"/>
    <w:basedOn w:val="1"/>
    <w:qFormat/>
    <w:uiPriority w:val="0"/>
    <w:pPr>
      <w:tabs>
        <w:tab w:val="left" w:pos="851"/>
      </w:tabs>
      <w:spacing w:after="240" w:line="312" w:lineRule="auto"/>
      <w:ind w:left="851" w:hanging="851"/>
      <w:outlineLvl w:val="1"/>
    </w:pPr>
    <w:rPr>
      <w:sz w:val="24"/>
      <w:lang w:val="en-GB" w:eastAsia="en-US"/>
    </w:rPr>
  </w:style>
  <w:style w:type="paragraph" w:customStyle="1" w:styleId="191">
    <w:name w:val="Char11"/>
    <w:basedOn w:val="1"/>
    <w:qFormat/>
    <w:uiPriority w:val="0"/>
    <w:pPr>
      <w:spacing w:after="160" w:line="240" w:lineRule="exact"/>
    </w:pPr>
  </w:style>
  <w:style w:type="paragraph" w:customStyle="1" w:styleId="192">
    <w:name w:val="flNote"/>
    <w:basedOn w:val="1"/>
    <w:qFormat/>
    <w:uiPriority w:val="0"/>
    <w:pPr>
      <w:adjustRightInd w:val="0"/>
      <w:spacing w:before="320" w:after="160" w:line="360" w:lineRule="atLeast"/>
      <w:jc w:val="center"/>
      <w:textAlignment w:val="baseline"/>
    </w:pPr>
    <w:rPr>
      <w:rFonts w:ascii="Arial" w:eastAsia="黑体"/>
      <w:sz w:val="30"/>
    </w:rPr>
  </w:style>
  <w:style w:type="paragraph" w:customStyle="1" w:styleId="193">
    <w:name w:val="ｽﾀｲﾙ1"/>
    <w:basedOn w:val="1"/>
    <w:qFormat/>
    <w:uiPriority w:val="0"/>
    <w:pPr>
      <w:adjustRightInd w:val="0"/>
      <w:snapToGrid w:val="0"/>
      <w:spacing w:before="60" w:after="60"/>
      <w:textAlignment w:val="baseline"/>
    </w:pPr>
    <w:rPr>
      <w:rFonts w:ascii="Arial" w:hAnsi="Arial" w:eastAsia="MS Gothic"/>
      <w:lang w:eastAsia="ja-JP"/>
    </w:rPr>
  </w:style>
  <w:style w:type="paragraph" w:customStyle="1" w:styleId="194">
    <w:name w:val="2"/>
    <w:basedOn w:val="1"/>
    <w:next w:val="7"/>
    <w:qFormat/>
    <w:uiPriority w:val="0"/>
    <w:pPr>
      <w:ind w:left="708"/>
    </w:pPr>
    <w:rPr>
      <w:rFonts w:ascii="CG Times (WN)" w:hAnsi="CG Times (WN)"/>
      <w:sz w:val="24"/>
      <w:lang w:val="de-DE" w:eastAsia="de-DE"/>
    </w:rPr>
  </w:style>
  <w:style w:type="paragraph" w:customStyle="1" w:styleId="195">
    <w:name w:val="Char Char Char1 Char Char Char Char Char Char Char"/>
    <w:basedOn w:val="1"/>
    <w:qFormat/>
    <w:uiPriority w:val="0"/>
    <w:pPr>
      <w:autoSpaceDE w:val="0"/>
      <w:autoSpaceDN w:val="0"/>
    </w:pPr>
    <w:rPr>
      <w:rFonts w:ascii="Tahoma" w:hAnsi="Tahoma"/>
      <w:sz w:val="24"/>
    </w:rPr>
  </w:style>
  <w:style w:type="paragraph" w:customStyle="1" w:styleId="196">
    <w:name w:val="目录文字"/>
    <w:basedOn w:val="1"/>
    <w:qFormat/>
    <w:uiPriority w:val="0"/>
    <w:pPr>
      <w:spacing w:line="480" w:lineRule="auto"/>
    </w:pPr>
    <w:rPr>
      <w:rFonts w:ascii="宋体" w:hAnsi="宋体"/>
      <w:sz w:val="24"/>
    </w:rPr>
  </w:style>
  <w:style w:type="paragraph" w:customStyle="1" w:styleId="197">
    <w:name w:val="Char Char Char Char Char Char Char Char Char Char Char Char Char Char Char Char Char"/>
    <w:basedOn w:val="1"/>
    <w:qFormat/>
    <w:uiPriority w:val="0"/>
    <w:rPr>
      <w:rFonts w:ascii="仿宋_GB2312" w:hAnsi="宋体" w:eastAsia="仿宋_GB2312"/>
      <w:b/>
      <w:sz w:val="28"/>
      <w:szCs w:val="28"/>
    </w:rPr>
  </w:style>
  <w:style w:type="paragraph" w:customStyle="1" w:styleId="198">
    <w:name w:val="Char Char2"/>
    <w:basedOn w:val="1"/>
    <w:qFormat/>
    <w:uiPriority w:val="0"/>
    <w:pPr>
      <w:jc w:val="center"/>
    </w:pPr>
    <w:rPr>
      <w:rFonts w:ascii="宋体"/>
      <w:szCs w:val="21"/>
    </w:rPr>
  </w:style>
  <w:style w:type="paragraph" w:customStyle="1" w:styleId="199">
    <w:name w:val="Robot List Items 2"/>
    <w:basedOn w:val="1"/>
    <w:qFormat/>
    <w:uiPriority w:val="0"/>
    <w:pPr>
      <w:tabs>
        <w:tab w:val="left" w:pos="1068"/>
      </w:tabs>
      <w:ind w:left="1068" w:hanging="360"/>
    </w:pPr>
    <w:rPr>
      <w:rFonts w:ascii="Arial" w:hAnsi="Arial"/>
      <w:sz w:val="18"/>
      <w:lang w:eastAsia="en-US"/>
    </w:rPr>
  </w:style>
  <w:style w:type="paragraph" w:customStyle="1" w:styleId="200">
    <w:name w:val="样式2"/>
    <w:basedOn w:val="1"/>
    <w:qFormat/>
    <w:uiPriority w:val="0"/>
    <w:pPr>
      <w:adjustRightInd w:val="0"/>
      <w:spacing w:line="410" w:lineRule="atLeast"/>
      <w:textAlignment w:val="baseline"/>
    </w:pPr>
  </w:style>
  <w:style w:type="paragraph" w:customStyle="1" w:styleId="201">
    <w:name w:val="Char Char1 Char Char Char Char"/>
    <w:basedOn w:val="1"/>
    <w:qFormat/>
    <w:uiPriority w:val="0"/>
    <w:rPr>
      <w:rFonts w:eastAsia="楷体_GB2312"/>
      <w:sz w:val="32"/>
    </w:rPr>
  </w:style>
  <w:style w:type="paragraph" w:customStyle="1" w:styleId="202">
    <w:name w:val="1 Char Char Char Char"/>
    <w:basedOn w:val="1"/>
    <w:qFormat/>
    <w:uiPriority w:val="0"/>
    <w:rPr>
      <w:rFonts w:ascii="Tahoma" w:hAnsi="Tahoma"/>
      <w:sz w:val="24"/>
    </w:rPr>
  </w:style>
  <w:style w:type="paragraph" w:customStyle="1" w:styleId="203">
    <w:name w:val="Char1"/>
    <w:basedOn w:val="1"/>
    <w:qFormat/>
    <w:uiPriority w:val="0"/>
    <w:rPr>
      <w:rFonts w:ascii="Tahoma" w:hAnsi="Tahoma"/>
      <w:sz w:val="24"/>
    </w:rPr>
  </w:style>
  <w:style w:type="paragraph" w:customStyle="1" w:styleId="204">
    <w:name w:val="Char Char Char Char"/>
    <w:basedOn w:val="1"/>
    <w:qFormat/>
    <w:uiPriority w:val="0"/>
    <w:rPr>
      <w:szCs w:val="24"/>
    </w:rPr>
  </w:style>
  <w:style w:type="paragraph" w:customStyle="1" w:styleId="20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6">
    <w:name w:val="尾注文本 字符"/>
    <w:link w:val="29"/>
    <w:semiHidden/>
    <w:qFormat/>
    <w:locked/>
    <w:uiPriority w:val="0"/>
    <w:rPr>
      <w:rFonts w:eastAsia="??"/>
      <w:color w:val="000000"/>
      <w:sz w:val="24"/>
      <w:szCs w:val="24"/>
    </w:rPr>
  </w:style>
  <w:style w:type="character" w:customStyle="1" w:styleId="207">
    <w:name w:val="尾注文本 Char"/>
    <w:semiHidden/>
    <w:qFormat/>
    <w:uiPriority w:val="0"/>
    <w:rPr>
      <w:kern w:val="2"/>
      <w:sz w:val="21"/>
    </w:rPr>
  </w:style>
  <w:style w:type="character" w:customStyle="1" w:styleId="208">
    <w:name w:val="签名 Char"/>
    <w:link w:val="209"/>
    <w:qFormat/>
    <w:locked/>
    <w:uiPriority w:val="0"/>
    <w:rPr>
      <w:rFonts w:ascii="??" w:hAnsi="??" w:eastAsia="??"/>
      <w:color w:val="000000"/>
      <w:sz w:val="24"/>
      <w:lang w:eastAsia="en-US"/>
    </w:rPr>
  </w:style>
  <w:style w:type="paragraph" w:customStyle="1" w:styleId="209">
    <w:name w:val="签名1"/>
    <w:basedOn w:val="1"/>
    <w:link w:val="208"/>
    <w:qFormat/>
    <w:uiPriority w:val="0"/>
    <w:pPr>
      <w:widowControl/>
      <w:ind w:left="4410" w:leftChars="2100"/>
      <w:jc w:val="left"/>
    </w:pPr>
    <w:rPr>
      <w:rFonts w:ascii="??" w:hAnsi="??" w:eastAsia="??"/>
      <w:color w:val="000000"/>
      <w:kern w:val="0"/>
      <w:sz w:val="24"/>
      <w:lang w:val="zh-CN" w:eastAsia="en-US"/>
    </w:rPr>
  </w:style>
  <w:style w:type="character" w:customStyle="1" w:styleId="210">
    <w:name w:val="信息标题 Char"/>
    <w:link w:val="211"/>
    <w:qFormat/>
    <w:locked/>
    <w:uiPriority w:val="0"/>
    <w:rPr>
      <w:rFonts w:ascii="Arial" w:hAnsi="Arial" w:eastAsia="??" w:cs="Arial"/>
      <w:color w:val="000000"/>
      <w:sz w:val="24"/>
      <w:szCs w:val="24"/>
      <w:shd w:val="pct20" w:color="auto" w:fill="auto"/>
    </w:rPr>
  </w:style>
  <w:style w:type="paragraph" w:customStyle="1" w:styleId="211">
    <w:name w:val="信息标题1"/>
    <w:basedOn w:val="1"/>
    <w:link w:val="210"/>
    <w:qFormat/>
    <w:uiPriority w:val="0"/>
    <w:pPr>
      <w:pBdr>
        <w:top w:val="single" w:color="auto" w:sz="6" w:space="1"/>
        <w:left w:val="single" w:color="auto" w:sz="6" w:space="1"/>
        <w:bottom w:val="single" w:color="auto" w:sz="6" w:space="1"/>
        <w:right w:val="single" w:color="auto" w:sz="6" w:space="1"/>
      </w:pBdr>
      <w:shd w:val="pct20" w:color="auto" w:fill="auto"/>
      <w:ind w:left="1550" w:leftChars="500" w:hanging="500" w:hangingChars="500"/>
    </w:pPr>
    <w:rPr>
      <w:rFonts w:ascii="Arial" w:hAnsi="Arial" w:eastAsia="??"/>
      <w:color w:val="000000"/>
      <w:kern w:val="0"/>
      <w:sz w:val="24"/>
      <w:szCs w:val="24"/>
      <w:lang w:val="zh-CN"/>
    </w:rPr>
  </w:style>
  <w:style w:type="paragraph" w:customStyle="1" w:styleId="212">
    <w:name w:val="正文首行缩进 21"/>
    <w:basedOn w:val="213"/>
    <w:qFormat/>
    <w:uiPriority w:val="0"/>
  </w:style>
  <w:style w:type="paragraph" w:customStyle="1" w:styleId="213">
    <w:name w:val="正文文本缩进1"/>
    <w:basedOn w:val="1"/>
    <w:qFormat/>
    <w:uiPriority w:val="0"/>
    <w:pPr>
      <w:spacing w:after="120"/>
      <w:ind w:left="420" w:leftChars="200"/>
    </w:pPr>
    <w:rPr>
      <w:rFonts w:ascii="??" w:hAnsi="??" w:eastAsia="??"/>
      <w:color w:val="000000"/>
      <w:kern w:val="0"/>
      <w:sz w:val="20"/>
      <w:szCs w:val="24"/>
    </w:rPr>
  </w:style>
  <w:style w:type="character" w:customStyle="1" w:styleId="214">
    <w:name w:val="结束语 Char"/>
    <w:link w:val="215"/>
    <w:qFormat/>
    <w:locked/>
    <w:uiPriority w:val="0"/>
    <w:rPr>
      <w:rFonts w:ascii="??" w:hAnsi="??" w:eastAsia="??"/>
      <w:color w:val="000000"/>
      <w:sz w:val="24"/>
      <w:lang w:eastAsia="en-US"/>
    </w:rPr>
  </w:style>
  <w:style w:type="paragraph" w:customStyle="1" w:styleId="215">
    <w:name w:val="结束语1"/>
    <w:basedOn w:val="1"/>
    <w:link w:val="214"/>
    <w:qFormat/>
    <w:uiPriority w:val="0"/>
    <w:pPr>
      <w:widowControl/>
      <w:ind w:left="4410" w:leftChars="2100"/>
      <w:jc w:val="left"/>
    </w:pPr>
    <w:rPr>
      <w:rFonts w:ascii="??" w:hAnsi="??" w:eastAsia="??"/>
      <w:color w:val="000000"/>
      <w:kern w:val="0"/>
      <w:sz w:val="24"/>
      <w:lang w:val="zh-CN" w:eastAsia="en-US"/>
    </w:rPr>
  </w:style>
  <w:style w:type="paragraph" w:customStyle="1" w:styleId="216">
    <w:name w:val="正文首行缩进1"/>
    <w:basedOn w:val="19"/>
    <w:qFormat/>
    <w:uiPriority w:val="0"/>
  </w:style>
  <w:style w:type="paragraph" w:customStyle="1" w:styleId="217">
    <w:name w:val="ÕýÎÄ"/>
    <w:qFormat/>
    <w:uiPriority w:val="0"/>
    <w:pPr>
      <w:tabs>
        <w:tab w:val="left" w:pos="630"/>
      </w:tabs>
      <w:overflowPunct w:val="0"/>
      <w:autoSpaceDE w:val="0"/>
      <w:autoSpaceDN w:val="0"/>
      <w:adjustRightInd w:val="0"/>
      <w:spacing w:line="360" w:lineRule="atLeast"/>
      <w:jc w:val="both"/>
    </w:pPr>
    <w:rPr>
      <w:rFonts w:ascii="Times New Roman" w:hAnsi="Times New Roman" w:eastAsia="??" w:cs="Times New Roman"/>
      <w:color w:val="000000"/>
      <w:sz w:val="22"/>
      <w:szCs w:val="28"/>
      <w:lang w:val="en-US" w:eastAsia="zh-CN" w:bidi="ar-SA"/>
    </w:rPr>
  </w:style>
  <w:style w:type="paragraph" w:customStyle="1" w:styleId="218">
    <w:name w:val="J2"/>
    <w:qFormat/>
    <w:uiPriority w:val="0"/>
    <w:pPr>
      <w:adjustRightInd w:val="0"/>
      <w:snapToGrid w:val="0"/>
      <w:spacing w:line="360" w:lineRule="auto"/>
      <w:ind w:left="360" w:hanging="360"/>
    </w:pPr>
    <w:rPr>
      <w:rFonts w:ascii="Times New Roman" w:hAnsi="Times New Roman" w:eastAsia="??" w:cs="Times New Roman"/>
      <w:b/>
      <w:bCs/>
      <w:color w:val="0000FF"/>
      <w:kern w:val="44"/>
      <w:szCs w:val="21"/>
      <w:lang w:val="en-US" w:eastAsia="zh-CN" w:bidi="ar-SA"/>
    </w:rPr>
  </w:style>
  <w:style w:type="paragraph" w:customStyle="1" w:styleId="219">
    <w:name w:val="J1"/>
    <w:qFormat/>
    <w:uiPriority w:val="0"/>
    <w:pPr>
      <w:adjustRightInd w:val="0"/>
      <w:snapToGrid w:val="0"/>
      <w:ind w:firstLine="413"/>
      <w:jc w:val="both"/>
      <w:outlineLvl w:val="0"/>
    </w:pPr>
    <w:rPr>
      <w:rFonts w:ascii="??" w:hAnsi="??" w:eastAsia="??" w:cs="Arial"/>
      <w:b/>
      <w:color w:val="000000"/>
      <w:sz w:val="28"/>
      <w:szCs w:val="28"/>
      <w:lang w:val="en-US" w:eastAsia="zh-CN" w:bidi="ar-SA"/>
    </w:rPr>
  </w:style>
  <w:style w:type="paragraph" w:customStyle="1" w:styleId="220">
    <w:name w:val="表格侧编号"/>
    <w:next w:val="1"/>
    <w:qFormat/>
    <w:uiPriority w:val="0"/>
    <w:pPr>
      <w:widowControl w:val="0"/>
      <w:adjustRightInd w:val="0"/>
      <w:snapToGrid w:val="0"/>
      <w:spacing w:before="40" w:after="20" w:line="240" w:lineRule="atLeast"/>
      <w:jc w:val="center"/>
    </w:pPr>
    <w:rPr>
      <w:rFonts w:ascii="Arial" w:hAnsi="Arial" w:eastAsia="??" w:cs="Arial"/>
      <w:color w:val="000000"/>
      <w:szCs w:val="28"/>
      <w:lang w:val="en-US" w:eastAsia="zh-CN" w:bidi="ar-SA"/>
    </w:rPr>
  </w:style>
  <w:style w:type="paragraph" w:customStyle="1" w:styleId="221">
    <w:name w:val="潍柴文档正文"/>
    <w:basedOn w:val="1"/>
    <w:qFormat/>
    <w:uiPriority w:val="0"/>
    <w:pPr>
      <w:spacing w:line="360" w:lineRule="auto"/>
      <w:ind w:firstLine="200" w:firstLineChars="200"/>
    </w:pPr>
    <w:rPr>
      <w:sz w:val="24"/>
      <w:szCs w:val="22"/>
    </w:rPr>
  </w:style>
  <w:style w:type="character" w:customStyle="1" w:styleId="222">
    <w:name w:val="ca-141"/>
    <w:qFormat/>
    <w:uiPriority w:val="0"/>
    <w:rPr>
      <w:rFonts w:hint="eastAsia" w:ascii="仿宋_GB2312" w:eastAsia="仿宋_GB2312"/>
      <w:sz w:val="21"/>
      <w:szCs w:val="21"/>
    </w:rPr>
  </w:style>
  <w:style w:type="paragraph" w:customStyle="1" w:styleId="223">
    <w:name w:val="1正文段落"/>
    <w:basedOn w:val="1"/>
    <w:qFormat/>
    <w:uiPriority w:val="0"/>
    <w:pPr>
      <w:spacing w:line="360" w:lineRule="auto"/>
      <w:ind w:firstLine="480" w:firstLineChars="200"/>
      <w:jc w:val="left"/>
    </w:pPr>
    <w:rPr>
      <w:snapToGrid w:val="0"/>
      <w:kern w:val="0"/>
      <w:sz w:val="24"/>
      <w:szCs w:val="24"/>
    </w:rPr>
  </w:style>
  <w:style w:type="character" w:customStyle="1" w:styleId="224">
    <w:name w:val="NormalCharacter"/>
    <w:qFormat/>
    <w:uiPriority w:val="0"/>
  </w:style>
  <w:style w:type="character" w:customStyle="1" w:styleId="225">
    <w:name w:val="font51"/>
    <w:basedOn w:val="51"/>
    <w:qFormat/>
    <w:uiPriority w:val="99"/>
    <w:rPr>
      <w:rFonts w:ascii="Times New Roman" w:hAnsi="Times New Roman" w:cs="Times New Roman"/>
      <w:color w:val="000000"/>
      <w:sz w:val="24"/>
      <w:szCs w:val="24"/>
      <w:u w:val="none"/>
    </w:rPr>
  </w:style>
  <w:style w:type="character" w:customStyle="1" w:styleId="226">
    <w:name w:val="font61"/>
    <w:basedOn w:val="51"/>
    <w:qFormat/>
    <w:uiPriority w:val="99"/>
    <w:rPr>
      <w:rFonts w:ascii="宋体" w:hAnsi="宋体" w:eastAsia="宋体" w:cs="宋体"/>
      <w:color w:val="000000"/>
      <w:sz w:val="24"/>
      <w:szCs w:val="24"/>
      <w:u w:val="none"/>
    </w:rPr>
  </w:style>
  <w:style w:type="character" w:customStyle="1" w:styleId="227">
    <w:name w:val="font31"/>
    <w:basedOn w:val="51"/>
    <w:qFormat/>
    <w:uiPriority w:val="0"/>
    <w:rPr>
      <w:rFonts w:hint="eastAsia" w:ascii="微软雅黑" w:hAnsi="微软雅黑" w:eastAsia="微软雅黑" w:cs="微软雅黑"/>
      <w:color w:val="000000"/>
      <w:sz w:val="16"/>
      <w:szCs w:val="16"/>
      <w:u w:val="none"/>
    </w:rPr>
  </w:style>
  <w:style w:type="paragraph" w:customStyle="1" w:styleId="228">
    <w:name w:val="（二）级标题"/>
    <w:basedOn w:val="25"/>
    <w:qFormat/>
    <w:uiPriority w:val="2"/>
    <w:pPr>
      <w:numPr>
        <w:ilvl w:val="0"/>
        <w:numId w:val="1"/>
      </w:numPr>
      <w:spacing w:line="360" w:lineRule="auto"/>
      <w:outlineLvl w:val="2"/>
    </w:pPr>
    <w:rPr>
      <w:b/>
    </w:rPr>
  </w:style>
  <w:style w:type="paragraph" w:customStyle="1" w:styleId="229">
    <w:name w:val="标书正文格式"/>
    <w:basedOn w:val="25"/>
    <w:qFormat/>
    <w:uiPriority w:val="0"/>
    <w:pPr>
      <w:spacing w:line="360" w:lineRule="auto"/>
      <w:ind w:firstLine="200" w:firstLineChars="200"/>
    </w:pPr>
    <w:rPr>
      <w:rFonts w:hAnsi="宋体"/>
      <w:color w:val="000000"/>
      <w:sz w:val="24"/>
      <w:szCs w:val="24"/>
    </w:rPr>
  </w:style>
  <w:style w:type="paragraph" w:customStyle="1" w:styleId="230">
    <w:name w:val="（4）级标题"/>
    <w:basedOn w:val="25"/>
    <w:qFormat/>
    <w:uiPriority w:val="8"/>
    <w:pPr>
      <w:numPr>
        <w:ilvl w:val="0"/>
        <w:numId w:val="2"/>
      </w:numPr>
      <w:spacing w:line="360" w:lineRule="auto"/>
      <w:outlineLvl w:val="4"/>
    </w:pPr>
  </w:style>
  <w:style w:type="paragraph" w:customStyle="1" w:styleId="231">
    <w:name w:val="Table Paragraph"/>
    <w:basedOn w:val="1"/>
    <w:autoRedefine/>
    <w:qFormat/>
    <w:uiPriority w:val="1"/>
    <w:rPr>
      <w:rFonts w:ascii="宋体" w:hAnsi="宋体" w:eastAsia="宋体" w:cs="宋体"/>
    </w:rPr>
  </w:style>
  <w:style w:type="table" w:customStyle="1" w:styleId="232">
    <w:name w:val="Table Normal"/>
    <w:autoRedefine/>
    <w:qFormat/>
    <w:uiPriority w:val="0"/>
    <w:tblPr>
      <w:tblCellMar>
        <w:top w:w="0" w:type="dxa"/>
        <w:left w:w="0" w:type="dxa"/>
        <w:bottom w:w="0" w:type="dxa"/>
        <w:right w:w="0" w:type="dxa"/>
      </w:tblCellMar>
    </w:tblPr>
  </w:style>
  <w:style w:type="paragraph" w:customStyle="1" w:styleId="233">
    <w:name w:val="HR正文表格"/>
    <w:basedOn w:val="1"/>
    <w:autoRedefine/>
    <w:qFormat/>
    <w:uiPriority w:val="0"/>
    <w:pPr>
      <w:spacing w:beforeLines="25" w:afterLines="25" w:line="300" w:lineRule="auto"/>
    </w:pPr>
    <w:rPr>
      <w:szCs w:val="24"/>
    </w:rPr>
  </w:style>
  <w:style w:type="paragraph" w:customStyle="1" w:styleId="234">
    <w:name w:val="一级标题"/>
    <w:basedOn w:val="25"/>
    <w:qFormat/>
    <w:uiPriority w:val="1"/>
    <w:pPr>
      <w:numPr>
        <w:ilvl w:val="0"/>
        <w:numId w:val="3"/>
      </w:numPr>
      <w:spacing w:line="360" w:lineRule="auto"/>
      <w:ind w:left="420"/>
      <w:outlineLvl w:val="1"/>
    </w:pPr>
    <w:rPr>
      <w:rFonts w:ascii="黑体" w:eastAsia="黑体"/>
      <w:b/>
      <w:bCs/>
      <w:sz w:val="28"/>
    </w:rPr>
  </w:style>
  <w:style w:type="paragraph" w:customStyle="1" w:styleId="235">
    <w:name w:val="首行缩进"/>
    <w:basedOn w:val="1"/>
    <w:qFormat/>
    <w:uiPriority w:val="0"/>
    <w:pPr>
      <w:spacing w:line="360" w:lineRule="auto"/>
      <w:ind w:firstLine="480" w:firstLineChars="200"/>
    </w:pPr>
    <w:rPr>
      <w:rFonts w:ascii="宋体" w:hAnsi="宋体" w:cs="宋体"/>
      <w:kern w:val="0"/>
      <w:sz w:val="24"/>
    </w:rPr>
  </w:style>
  <w:style w:type="character" w:customStyle="1" w:styleId="236">
    <w:name w:val="font11"/>
    <w:basedOn w:val="51"/>
    <w:qFormat/>
    <w:uiPriority w:val="0"/>
    <w:rPr>
      <w:rFonts w:hint="eastAsia" w:ascii="宋体" w:hAnsi="宋体" w:eastAsia="宋体" w:cs="宋体"/>
      <w:color w:val="000000"/>
      <w:sz w:val="24"/>
      <w:szCs w:val="24"/>
      <w:u w:val="single"/>
    </w:rPr>
  </w:style>
  <w:style w:type="character" w:customStyle="1" w:styleId="237">
    <w:name w:val="font21"/>
    <w:basedOn w:val="51"/>
    <w:qFormat/>
    <w:uiPriority w:val="0"/>
    <w:rPr>
      <w:rFonts w:hint="eastAsia" w:ascii="宋体" w:hAnsi="宋体" w:eastAsia="宋体" w:cs="宋体"/>
      <w:color w:val="000000"/>
      <w:sz w:val="24"/>
      <w:szCs w:val="24"/>
      <w:u w:val="none"/>
    </w:rPr>
  </w:style>
  <w:style w:type="character" w:customStyle="1" w:styleId="238">
    <w:name w:val="font71"/>
    <w:basedOn w:val="51"/>
    <w:qFormat/>
    <w:uiPriority w:val="0"/>
    <w:rPr>
      <w:rFonts w:ascii="Arial" w:hAnsi="Arial" w:cs="Arial"/>
      <w:color w:val="000000"/>
      <w:sz w:val="24"/>
      <w:szCs w:val="24"/>
      <w:u w:val="none"/>
    </w:rPr>
  </w:style>
  <w:style w:type="character" w:customStyle="1" w:styleId="239">
    <w:name w:val="font91"/>
    <w:basedOn w:val="51"/>
    <w:qFormat/>
    <w:uiPriority w:val="0"/>
    <w:rPr>
      <w:rFonts w:hint="default" w:ascii="Arial" w:hAnsi="Arial" w:cs="Arial"/>
      <w:color w:val="000000"/>
      <w:sz w:val="18"/>
      <w:szCs w:val="18"/>
      <w:u w:val="none"/>
    </w:rPr>
  </w:style>
  <w:style w:type="paragraph" w:customStyle="1" w:styleId="240">
    <w:name w:val="标书正文"/>
    <w:basedOn w:val="25"/>
    <w:qFormat/>
    <w:uiPriority w:val="9"/>
    <w:pPr>
      <w:spacing w:line="360" w:lineRule="auto"/>
      <w:jc w:val="left"/>
    </w:pPr>
  </w:style>
  <w:style w:type="paragraph" w:customStyle="1" w:styleId="241">
    <w:name w:val="章节"/>
    <w:basedOn w:val="25"/>
    <w:qFormat/>
    <w:uiPriority w:val="0"/>
    <w:pPr>
      <w:spacing w:line="360" w:lineRule="auto"/>
      <w:jc w:val="center"/>
      <w:outlineLvl w:val="0"/>
    </w:pPr>
    <w:rPr>
      <w:rFonts w:ascii="黑体" w:eastAsia="黑体"/>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39</Pages>
  <Words>370</Words>
  <Characters>413</Characters>
  <Lines>52</Lines>
  <Paragraphs>14</Paragraphs>
  <TotalTime>43</TotalTime>
  <ScaleCrop>false</ScaleCrop>
  <LinksUpToDate>false</LinksUpToDate>
  <CharactersWithSpaces>445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zhl</dc:creator>
  <cp:lastModifiedBy>冷言</cp:lastModifiedBy>
  <cp:lastPrinted>2020-01-08T06:44:00Z</cp:lastPrinted>
  <dcterms:modified xsi:type="dcterms:W3CDTF">2026-09-28T03:04:56Z</dcterms:modified>
  <dc:title>招标文件</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Base Target">
    <vt:lpwstr>_blank</vt:lpwstr>
  </property>
  <property fmtid="{D5CDD505-2E9C-101B-9397-08002B2CF9AE}" pid="4" name="ICV">
    <vt:lpwstr>0A44AFA792AA43118183F8B4B7CE4420_13</vt:lpwstr>
  </property>
  <property fmtid="{D5CDD505-2E9C-101B-9397-08002B2CF9AE}" pid="5" name="KSOTemplateDocerSaveRecord">
    <vt:lpwstr>eyJoZGlkIjoiYjkwMmRlNjMxNGNlNDYzMmFiYjIyZGNkMWMzMmJhNzUiLCJ1c2VySWQiOiI1MDU1ODk3NzQifQ==</vt:lpwstr>
  </property>
</Properties>
</file>