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szCs w:val="28"/>
        </w:rPr>
      </w:pPr>
      <w:r>
        <w:rPr>
          <w:rFonts w:hint="default" w:ascii="宋体" w:hAnsi="宋体"/>
          <w:b/>
          <w:sz w:val="28"/>
          <w:szCs w:val="28"/>
          <w:woUserID w:val="1"/>
        </w:rPr>
        <w:t>机器人</w:t>
      </w:r>
      <w:r>
        <w:rPr>
          <w:rFonts w:hint="eastAsia" w:ascii="宋体" w:hAnsi="宋体"/>
          <w:b/>
          <w:sz w:val="28"/>
          <w:szCs w:val="28"/>
        </w:rPr>
        <w:t>三维柔性焊接平台</w:t>
      </w:r>
      <w:r>
        <w:rPr>
          <w:rFonts w:ascii="宋体" w:hAnsi="宋体"/>
          <w:b/>
          <w:sz w:val="28"/>
          <w:szCs w:val="28"/>
        </w:rPr>
        <w:t>采购项目</w:t>
      </w:r>
      <w:r>
        <w:rPr>
          <w:rFonts w:hint="eastAsia" w:ascii="宋体" w:hAnsi="宋体"/>
          <w:b/>
          <w:sz w:val="28"/>
          <w:szCs w:val="28"/>
        </w:rPr>
        <w:t>招标询价函</w:t>
      </w:r>
    </w:p>
    <w:p>
      <w:pPr>
        <w:pStyle w:val="9"/>
        <w:numPr>
          <w:ilvl w:val="0"/>
          <w:numId w:val="1"/>
        </w:numPr>
        <w:spacing w:before="0" w:beforeAutospacing="0" w:after="0" w:afterAutospacing="0" w:line="400" w:lineRule="exact"/>
      </w:pPr>
      <w:r>
        <w:rPr>
          <w:rFonts w:hint="eastAsia"/>
          <w:b/>
        </w:rPr>
        <w:t>资质要求：</w:t>
      </w:r>
    </w:p>
    <w:p>
      <w:pPr>
        <w:pStyle w:val="9"/>
        <w:numPr>
          <w:ilvl w:val="0"/>
          <w:numId w:val="0"/>
        </w:numPr>
        <w:spacing w:before="0" w:beforeAutospacing="0" w:after="0" w:afterAutospacing="0" w:line="400" w:lineRule="exact"/>
        <w:rPr>
          <w:rFonts w:hint="default" w:ascii="Times New Roman" w:hAnsi="Times New Roman" w:cs="Times New Roman"/>
          <w:bCs/>
          <w:woUserID w:val="1"/>
        </w:rPr>
      </w:pPr>
      <w:r>
        <w:rPr>
          <w:rFonts w:hint="default" w:ascii="Times New Roman" w:hAnsi="Times New Roman" w:cs="Times New Roman"/>
          <w:bCs/>
          <w:woUserID w:val="1"/>
        </w:rPr>
        <w:t>1、独立法人。</w:t>
      </w:r>
    </w:p>
    <w:p>
      <w:pPr>
        <w:pStyle w:val="9"/>
        <w:numPr>
          <w:ilvl w:val="0"/>
          <w:numId w:val="0"/>
        </w:numPr>
        <w:spacing w:before="0" w:beforeAutospacing="0" w:after="0" w:afterAutospacing="0" w:line="400" w:lineRule="exact"/>
        <w:rPr>
          <w:rFonts w:hint="default" w:ascii="Times New Roman" w:hAnsi="Times New Roman" w:cs="Times New Roman"/>
          <w:bCs/>
          <w:woUserID w:val="1"/>
        </w:rPr>
      </w:pPr>
      <w:r>
        <w:rPr>
          <w:rFonts w:hint="default" w:ascii="Times New Roman" w:hAnsi="Times New Roman" w:cs="Times New Roman"/>
          <w:bCs/>
          <w:woUserID w:val="1"/>
        </w:rPr>
        <w:t>2、具</w:t>
      </w:r>
      <w:r>
        <w:rPr>
          <w:rFonts w:hint="default" w:ascii="Times New Roman" w:hAnsi="Times New Roman" w:cs="Times New Roman"/>
          <w:szCs w:val="21"/>
          <w:woUserID w:val="1"/>
        </w:rPr>
        <w:t>有小型模具、冲压件、机械设备制造及销售相关资质等</w:t>
      </w:r>
      <w:r>
        <w:rPr>
          <w:rFonts w:hint="default" w:ascii="Times New Roman" w:hAnsi="Times New Roman" w:cs="Times New Roman"/>
          <w:bCs/>
          <w:woUserID w:val="1"/>
        </w:rPr>
        <w:t>。</w:t>
      </w:r>
    </w:p>
    <w:p>
      <w:pPr>
        <w:pStyle w:val="9"/>
        <w:numPr>
          <w:ilvl w:val="0"/>
          <w:numId w:val="0"/>
        </w:numPr>
        <w:spacing w:before="0" w:beforeAutospacing="0" w:after="0" w:afterAutospacing="0" w:line="400" w:lineRule="exact"/>
        <w:rPr>
          <w:rFonts w:hint="default" w:ascii="Times New Roman" w:hAnsi="Times New Roman" w:cs="Times New Roman"/>
          <w:bCs/>
          <w:woUserID w:val="1"/>
        </w:rPr>
      </w:pPr>
      <w:r>
        <w:rPr>
          <w:rFonts w:hint="default" w:ascii="Times New Roman" w:hAnsi="Times New Roman" w:cs="Times New Roman"/>
          <w:bCs/>
          <w:woUserID w:val="1"/>
        </w:rPr>
        <w:t>3、企业注册资金不低于30万元人民币。</w:t>
      </w:r>
    </w:p>
    <w:p>
      <w:pPr>
        <w:pStyle w:val="9"/>
        <w:numPr>
          <w:ilvl w:val="0"/>
          <w:numId w:val="0"/>
        </w:numPr>
        <w:spacing w:before="0" w:beforeAutospacing="0" w:after="0" w:afterAutospacing="0" w:line="400" w:lineRule="exact"/>
        <w:ind w:leftChars="0"/>
        <w:rPr>
          <w:rFonts w:hint="default" w:ascii="Times New Roman" w:hAnsi="Times New Roman" w:eastAsia="宋体" w:cs="Times New Roman"/>
          <w:szCs w:val="21"/>
          <w:highlight w:val="none"/>
          <w:woUserID w:val="1"/>
        </w:rPr>
      </w:pPr>
      <w:r>
        <w:rPr>
          <w:rFonts w:hint="default" w:ascii="Times New Roman" w:hAnsi="Times New Roman" w:cs="Times New Roman"/>
          <w:szCs w:val="21"/>
          <w:highlight w:val="none"/>
          <w:woUserID w:val="1"/>
        </w:rPr>
        <w:t>4、</w:t>
      </w:r>
      <w:r>
        <w:rPr>
          <w:rFonts w:hint="default" w:ascii="Times New Roman" w:hAnsi="Times New Roman" w:eastAsia="宋体" w:cs="Times New Roman"/>
          <w:szCs w:val="21"/>
          <w:highlight w:val="none"/>
          <w:woUserID w:val="1"/>
        </w:rPr>
        <w:t>企业最近半年完税证明、信用证明材料（中国人民银行信用代码证+征信报告）。</w:t>
      </w:r>
    </w:p>
    <w:p>
      <w:pPr>
        <w:pStyle w:val="9"/>
        <w:numPr>
          <w:ilvl w:val="0"/>
          <w:numId w:val="0"/>
        </w:numPr>
        <w:spacing w:before="0" w:beforeAutospacing="0" w:after="0" w:afterAutospacing="0" w:line="400" w:lineRule="exact"/>
        <w:ind w:leftChars="0"/>
        <w:rPr>
          <w:rFonts w:hint="default" w:ascii="Times New Roman" w:hAnsi="Times New Roman" w:eastAsia="宋体" w:cs="Times New Roman"/>
          <w:szCs w:val="21"/>
          <w:highlight w:val="none"/>
          <w:woUserID w:val="1"/>
        </w:rPr>
      </w:pPr>
      <w:r>
        <w:rPr>
          <w:rFonts w:hint="default" w:ascii="Times New Roman" w:hAnsi="Times New Roman" w:cs="Times New Roman"/>
          <w:szCs w:val="21"/>
          <w:highlight w:val="none"/>
          <w:woUserID w:val="1"/>
        </w:rPr>
        <w:t>5、</w:t>
      </w:r>
      <w:r>
        <w:rPr>
          <w:rFonts w:hint="default" w:ascii="Times New Roman" w:hAnsi="Times New Roman" w:eastAsia="宋体" w:cs="Times New Roman"/>
          <w:szCs w:val="21"/>
          <w:highlight w:val="none"/>
          <w:woUserID w:val="1"/>
        </w:rPr>
        <w:t>企业对外担保说明（写明贵单位对外有无对外担保和质押业务，需加盖公章）。</w:t>
      </w:r>
    </w:p>
    <w:p>
      <w:pPr>
        <w:pStyle w:val="9"/>
        <w:numPr>
          <w:ilvl w:val="0"/>
          <w:numId w:val="0"/>
        </w:numPr>
        <w:spacing w:before="0" w:beforeAutospacing="0" w:after="0" w:afterAutospacing="0" w:line="400" w:lineRule="exact"/>
        <w:ind w:leftChars="0"/>
        <w:rPr>
          <w:rFonts w:hint="default" w:ascii="Times New Roman" w:hAnsi="Times New Roman" w:eastAsia="宋体" w:cs="Times New Roman"/>
          <w:szCs w:val="21"/>
          <w:highlight w:val="none"/>
          <w:woUserID w:val="2"/>
        </w:rPr>
      </w:pPr>
      <w:r>
        <w:rPr>
          <w:rFonts w:hint="default" w:ascii="Times New Roman" w:hAnsi="Times New Roman" w:cs="Times New Roman"/>
          <w:szCs w:val="21"/>
          <w:highlight w:val="none"/>
          <w:woUserID w:val="2"/>
        </w:rPr>
        <w:t>6、企</w:t>
      </w:r>
      <w:r>
        <w:rPr>
          <w:rFonts w:hint="default" w:ascii="Times New Roman" w:hAnsi="Times New Roman" w:eastAsia="宋体" w:cs="Times New Roman"/>
          <w:szCs w:val="21"/>
          <w:highlight w:val="none"/>
          <w:woUserID w:val="2"/>
        </w:rPr>
        <w:t>业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p>
      <w:pPr>
        <w:pStyle w:val="9"/>
        <w:numPr>
          <w:ilvl w:val="0"/>
          <w:numId w:val="0"/>
        </w:numPr>
        <w:spacing w:before="0" w:beforeAutospacing="0" w:after="0" w:afterAutospacing="0" w:line="400" w:lineRule="exact"/>
        <w:ind w:leftChars="0"/>
        <w:rPr>
          <w:rFonts w:hint="default" w:ascii="Times New Roman" w:hAnsi="Times New Roman" w:eastAsia="宋体" w:cs="Times New Roman"/>
          <w:sz w:val="24"/>
          <w:szCs w:val="24"/>
          <w:highlight w:val="none"/>
          <w:woUserID w:val="1"/>
        </w:rPr>
      </w:pPr>
      <w:r>
        <w:rPr>
          <w:rFonts w:hint="default" w:ascii="Times New Roman" w:hAnsi="Times New Roman" w:cs="Times New Roman"/>
          <w:szCs w:val="21"/>
          <w:highlight w:val="none"/>
          <w:woUserID w:val="2"/>
        </w:rPr>
        <w:t>7</w:t>
      </w:r>
      <w:r>
        <w:rPr>
          <w:rFonts w:hint="default" w:ascii="Times New Roman" w:hAnsi="Times New Roman" w:cs="Times New Roman"/>
          <w:szCs w:val="21"/>
          <w:highlight w:val="none"/>
          <w:woUserID w:val="1"/>
        </w:rPr>
        <w:t>、</w:t>
      </w:r>
      <w:r>
        <w:rPr>
          <w:rFonts w:hint="default" w:ascii="Times New Roman" w:hAnsi="Times New Roman" w:cs="Times New Roman"/>
          <w:sz w:val="24"/>
          <w:szCs w:val="24"/>
          <w:highlight w:val="none"/>
          <w:woUserID w:val="1"/>
        </w:rPr>
        <w:t>投标</w:t>
      </w:r>
      <w:r>
        <w:rPr>
          <w:rFonts w:hint="default" w:ascii="Times New Roman" w:hAnsi="Times New Roman" w:cs="Times New Roman"/>
          <w:sz w:val="24"/>
          <w:szCs w:val="24"/>
          <w:highlight w:val="none"/>
          <w:woUserID w:val="1"/>
        </w:rPr>
        <w:t>方</w:t>
      </w:r>
      <w:r>
        <w:rPr>
          <w:rFonts w:hint="default" w:ascii="Times New Roman" w:hAnsi="Times New Roman" w:cs="Times New Roman"/>
          <w:sz w:val="24"/>
          <w:szCs w:val="24"/>
          <w:highlight w:val="none"/>
          <w:woUserID w:val="1"/>
        </w:rPr>
        <w:t>需缴纳投标保证金金额2000元。</w:t>
      </w:r>
      <w:r>
        <w:rPr>
          <w:rFonts w:hint="default" w:ascii="Times New Roman" w:hAnsi="Times New Roman" w:eastAsia="宋体" w:cs="Times New Roman"/>
          <w:sz w:val="24"/>
          <w:szCs w:val="24"/>
          <w:highlight w:val="none"/>
          <w:lang w:val="en-US" w:eastAsia="zh-CN"/>
          <w:woUserID w:val="1"/>
        </w:rPr>
        <w:t>保证金交纳截至日期为2025年</w:t>
      </w:r>
      <w:r>
        <w:rPr>
          <w:rFonts w:hint="default" w:ascii="Times New Roman" w:hAnsi="Times New Roman" w:eastAsia="宋体" w:cs="Times New Roman"/>
          <w:sz w:val="24"/>
          <w:szCs w:val="24"/>
          <w:highlight w:val="none"/>
          <w:lang w:eastAsia="zh-CN"/>
          <w:woUserID w:val="1"/>
        </w:rPr>
        <w:t>9</w:t>
      </w:r>
      <w:r>
        <w:rPr>
          <w:rFonts w:hint="default" w:ascii="Times New Roman" w:hAnsi="Times New Roman" w:eastAsia="宋体" w:cs="Times New Roman"/>
          <w:sz w:val="24"/>
          <w:szCs w:val="24"/>
          <w:highlight w:val="none"/>
          <w:lang w:val="en-US" w:eastAsia="zh-CN"/>
          <w:woUserID w:val="1"/>
        </w:rPr>
        <w:t>月</w:t>
      </w:r>
      <w:r>
        <w:rPr>
          <w:rFonts w:hint="default" w:ascii="Times New Roman" w:hAnsi="Times New Roman" w:eastAsia="宋体" w:cs="Times New Roman"/>
          <w:sz w:val="24"/>
          <w:szCs w:val="24"/>
          <w:highlight w:val="none"/>
          <w:lang w:eastAsia="zh-CN"/>
          <w:woUserID w:val="1"/>
        </w:rPr>
        <w:t>10</w:t>
      </w:r>
      <w:r>
        <w:rPr>
          <w:rFonts w:hint="default" w:ascii="Times New Roman" w:hAnsi="Times New Roman" w:eastAsia="宋体" w:cs="Times New Roman"/>
          <w:sz w:val="24"/>
          <w:szCs w:val="24"/>
          <w:highlight w:val="none"/>
          <w:lang w:val="en-US" w:eastAsia="zh-CN"/>
          <w:woUserID w:val="1"/>
        </w:rPr>
        <w:t>日</w:t>
      </w:r>
      <w:r>
        <w:rPr>
          <w:rFonts w:hint="default" w:ascii="Times New Roman" w:hAnsi="Times New Roman" w:eastAsia="宋体" w:cs="Times New Roman"/>
          <w:sz w:val="24"/>
          <w:szCs w:val="24"/>
          <w:highlight w:val="none"/>
          <w:lang w:eastAsia="zh-CN"/>
          <w:woUserID w:val="1"/>
        </w:rPr>
        <w:t>下</w:t>
      </w:r>
      <w:r>
        <w:rPr>
          <w:rFonts w:hint="default" w:ascii="Times New Roman" w:hAnsi="Times New Roman" w:eastAsia="宋体" w:cs="Times New Roman"/>
          <w:sz w:val="24"/>
          <w:szCs w:val="24"/>
          <w:highlight w:val="none"/>
          <w:lang w:val="en-US" w:eastAsia="zh-CN"/>
          <w:woUserID w:val="1"/>
        </w:rPr>
        <w:t>午</w:t>
      </w:r>
      <w:r>
        <w:rPr>
          <w:rFonts w:hint="default" w:ascii="Times New Roman" w:hAnsi="Times New Roman" w:eastAsia="宋体" w:cs="Times New Roman"/>
          <w:sz w:val="24"/>
          <w:szCs w:val="24"/>
          <w:highlight w:val="none"/>
          <w:lang w:eastAsia="zh-CN"/>
          <w:woUserID w:val="1"/>
        </w:rPr>
        <w:t>18</w:t>
      </w:r>
      <w:r>
        <w:rPr>
          <w:rFonts w:hint="default" w:ascii="Times New Roman" w:hAnsi="Times New Roman" w:eastAsia="宋体" w:cs="Times New Roman"/>
          <w:sz w:val="24"/>
          <w:szCs w:val="24"/>
          <w:highlight w:val="none"/>
          <w:lang w:val="en-US" w:eastAsia="zh-CN"/>
          <w:woUserID w:val="1"/>
        </w:rPr>
        <w:t>点前（以资金到账时间为准），</w:t>
      </w:r>
      <w:r>
        <w:rPr>
          <w:rFonts w:hint="default" w:ascii="Times New Roman" w:hAnsi="Times New Roman" w:eastAsia="宋体" w:cs="Times New Roman"/>
          <w:color w:val="auto"/>
          <w:sz w:val="24"/>
          <w:szCs w:val="24"/>
          <w:highlight w:val="none"/>
          <w:lang w:val="en-US" w:eastAsia="zh-CN"/>
          <w:woUserID w:val="1"/>
        </w:rPr>
        <w:t>回执单发至邮箱15763531739@163.com</w:t>
      </w:r>
      <w:r>
        <w:rPr>
          <w:rFonts w:hint="default" w:ascii="Times New Roman" w:hAnsi="Times New Roman" w:eastAsia="宋体" w:cs="Times New Roman"/>
          <w:sz w:val="24"/>
          <w:szCs w:val="24"/>
          <w:highlight w:val="none"/>
          <w:lang w:val="en-US" w:eastAsia="zh-CN"/>
          <w:woUserID w:val="1"/>
        </w:rPr>
        <w:t>。</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kern w:val="2"/>
          <w:sz w:val="24"/>
          <w:szCs w:val="24"/>
          <w:lang w:eastAsia="zh-CN" w:bidi="ar"/>
          <w:woUserID w:val="1"/>
        </w:rPr>
      </w:pPr>
      <w:r>
        <w:rPr>
          <w:rFonts w:hint="default" w:ascii="Times New Roman" w:hAnsi="Times New Roman" w:eastAsia="宋体" w:cs="Times New Roman"/>
          <w:kern w:val="2"/>
          <w:sz w:val="24"/>
          <w:szCs w:val="24"/>
          <w:lang w:eastAsia="zh-CN" w:bidi="ar"/>
          <w:woUserID w:val="1"/>
        </w:rPr>
        <w:t>招标</w:t>
      </w:r>
      <w:r>
        <w:rPr>
          <w:rFonts w:hint="default" w:cs="Times New Roman"/>
          <w:kern w:val="2"/>
          <w:sz w:val="24"/>
          <w:szCs w:val="24"/>
          <w:lang w:eastAsia="zh-CN" w:bidi="ar"/>
          <w:woUserID w:val="1"/>
        </w:rPr>
        <w:t>方</w:t>
      </w:r>
      <w:r>
        <w:rPr>
          <w:rFonts w:hint="default" w:ascii="Times New Roman" w:hAnsi="Times New Roman" w:eastAsia="宋体" w:cs="Times New Roman"/>
          <w:kern w:val="2"/>
          <w:sz w:val="24"/>
          <w:szCs w:val="24"/>
          <w:lang w:eastAsia="zh-CN" w:bidi="ar"/>
          <w:woUserID w:val="1"/>
        </w:rPr>
        <w:t>账号信息：</w:t>
      </w:r>
    </w:p>
    <w:p>
      <w:pPr>
        <w:keepNext w:val="0"/>
        <w:keepLines w:val="0"/>
        <w:widowControl w:val="0"/>
        <w:suppressLineNumbers w:val="0"/>
        <w:spacing w:before="0" w:beforeAutospacing="0" w:after="0" w:afterAutospacing="0" w:line="400" w:lineRule="exact"/>
        <w:ind w:left="0" w:leftChars="0" w:right="0" w:firstLine="480" w:firstLineChars="200"/>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 xml:space="preserve">开户名称：中通客车股份有限公司 </w:t>
      </w:r>
    </w:p>
    <w:p>
      <w:pPr>
        <w:keepNext w:val="0"/>
        <w:keepLines w:val="0"/>
        <w:widowControl w:val="0"/>
        <w:suppressLineNumbers w:val="0"/>
        <w:spacing w:before="0" w:beforeAutospacing="0" w:after="0" w:afterAutospacing="0" w:line="400" w:lineRule="exact"/>
        <w:ind w:left="0" w:leftChars="0" w:right="0" w:firstLine="480" w:firstLineChars="200"/>
        <w:jc w:val="both"/>
        <w:rPr>
          <w:rFonts w:hint="default" w:ascii="Times New Roman" w:hAnsi="Times New Roman" w:cs="Times New Roman"/>
          <w:sz w:val="24"/>
          <w:szCs w:val="24"/>
          <w:lang w:val="en-US"/>
          <w:woUserID w:val="1"/>
        </w:rPr>
      </w:pPr>
      <w:r>
        <w:rPr>
          <w:rFonts w:hint="default" w:ascii="Times New Roman" w:hAnsi="Times New Roman" w:eastAsia="宋体" w:cs="Times New Roman"/>
          <w:kern w:val="2"/>
          <w:sz w:val="24"/>
          <w:szCs w:val="24"/>
          <w:lang w:val="en-US" w:eastAsia="zh-CN" w:bidi="ar"/>
          <w:woUserID w:val="1"/>
        </w:rPr>
        <w:t>开</w:t>
      </w:r>
      <w:r>
        <w:rPr>
          <w:rFonts w:hint="default" w:ascii="Times New Roman" w:hAnsi="Times New Roman" w:eastAsia="宋体" w:cs="Times New Roman"/>
          <w:kern w:val="2"/>
          <w:sz w:val="24"/>
          <w:szCs w:val="24"/>
          <w:lang w:eastAsia="zh-CN" w:bidi="ar"/>
          <w:woUserID w:val="1"/>
        </w:rPr>
        <w:t xml:space="preserve"> </w:t>
      </w:r>
      <w:r>
        <w:rPr>
          <w:rFonts w:hint="default" w:ascii="Times New Roman" w:hAnsi="Times New Roman" w:eastAsia="宋体" w:cs="Times New Roman"/>
          <w:kern w:val="2"/>
          <w:sz w:val="24"/>
          <w:szCs w:val="24"/>
          <w:lang w:val="en-US" w:eastAsia="zh-CN" w:bidi="ar"/>
          <w:woUserID w:val="1"/>
        </w:rPr>
        <w:t>户</w:t>
      </w:r>
      <w:r>
        <w:rPr>
          <w:rFonts w:hint="default" w:ascii="Times New Roman" w:hAnsi="Times New Roman" w:eastAsia="宋体" w:cs="Times New Roman"/>
          <w:kern w:val="2"/>
          <w:sz w:val="24"/>
          <w:szCs w:val="24"/>
          <w:lang w:eastAsia="zh-CN" w:bidi="ar"/>
          <w:woUserID w:val="1"/>
        </w:rPr>
        <w:t xml:space="preserve"> </w:t>
      </w:r>
      <w:r>
        <w:rPr>
          <w:rFonts w:hint="default" w:ascii="Times New Roman" w:hAnsi="Times New Roman" w:eastAsia="宋体" w:cs="Times New Roman"/>
          <w:kern w:val="2"/>
          <w:sz w:val="24"/>
          <w:szCs w:val="24"/>
          <w:lang w:val="en-US" w:eastAsia="zh-CN" w:bidi="ar"/>
          <w:woUserID w:val="1"/>
        </w:rPr>
        <w:t>行：聊城市工行振兴路支行</w:t>
      </w:r>
    </w:p>
    <w:p>
      <w:pPr>
        <w:keepNext w:val="0"/>
        <w:keepLines w:val="0"/>
        <w:widowControl w:val="0"/>
        <w:suppressLineNumbers w:val="0"/>
        <w:spacing w:before="0" w:beforeAutospacing="0" w:after="0" w:afterAutospacing="0" w:line="400" w:lineRule="exact"/>
        <w:ind w:left="0" w:leftChars="0" w:right="0" w:firstLine="480" w:firstLineChars="200"/>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eastAsia="zh-CN" w:bidi="ar"/>
          <w:woUserID w:val="1"/>
        </w:rPr>
        <w:t>账</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eastAsia="zh-CN" w:bidi="ar"/>
          <w:woUserID w:val="1"/>
        </w:rPr>
        <w:t xml:space="preserve">  </w:t>
      </w:r>
      <w:r>
        <w:rPr>
          <w:rFonts w:hint="default" w:ascii="Times New Roman" w:hAnsi="Times New Roman" w:eastAsia="宋体" w:cs="Times New Roman"/>
          <w:kern w:val="2"/>
          <w:sz w:val="24"/>
          <w:szCs w:val="24"/>
          <w:lang w:val="en-US" w:eastAsia="zh-CN" w:bidi="ar"/>
          <w:woUserID w:val="1"/>
        </w:rPr>
        <w:t>号：1611002309022106210</w:t>
      </w:r>
    </w:p>
    <w:p>
      <w:pPr>
        <w:keepNext w:val="0"/>
        <w:keepLines w:val="0"/>
        <w:widowControl w:val="0"/>
        <w:suppressLineNumbers w:val="0"/>
        <w:spacing w:before="0" w:beforeAutospacing="0" w:after="0" w:afterAutospacing="0" w:line="400" w:lineRule="exact"/>
        <w:ind w:left="0" w:leftChars="0" w:right="0" w:firstLine="480" w:firstLineChars="200"/>
        <w:jc w:val="both"/>
        <w:rPr>
          <w:rFonts w:hint="default" w:ascii="Times New Roman" w:hAnsi="Times New Roman" w:eastAsia="宋体" w:cs="Times New Roman"/>
          <w:kern w:val="2"/>
          <w:sz w:val="24"/>
          <w:szCs w:val="24"/>
          <w:lang w:val="en-US" w:eastAsia="zh-CN" w:bidi="ar"/>
          <w:woUserID w:val="1"/>
        </w:rPr>
      </w:pPr>
      <w:r>
        <w:rPr>
          <w:rFonts w:hint="default" w:ascii="Times New Roman" w:hAnsi="Times New Roman" w:eastAsia="宋体" w:cs="Times New Roman"/>
          <w:kern w:val="2"/>
          <w:sz w:val="24"/>
          <w:szCs w:val="24"/>
          <w:lang w:val="en-US" w:eastAsia="zh-CN" w:bidi="ar"/>
          <w:woUserID w:val="1"/>
        </w:rPr>
        <w:t xml:space="preserve">税 </w:t>
      </w:r>
      <w:r>
        <w:rPr>
          <w:rFonts w:hint="default" w:ascii="Times New Roman" w:hAnsi="Times New Roman" w:eastAsia="宋体" w:cs="Times New Roman"/>
          <w:kern w:val="2"/>
          <w:sz w:val="24"/>
          <w:szCs w:val="24"/>
          <w:lang w:eastAsia="zh-CN" w:bidi="ar"/>
          <w:woUserID w:val="1"/>
        </w:rPr>
        <w:t xml:space="preserve">  </w:t>
      </w:r>
      <w:r>
        <w:rPr>
          <w:rFonts w:hint="default" w:ascii="Times New Roman" w:hAnsi="Times New Roman" w:eastAsia="宋体" w:cs="Times New Roman"/>
          <w:kern w:val="2"/>
          <w:sz w:val="24"/>
          <w:szCs w:val="24"/>
          <w:lang w:val="en-US" w:eastAsia="zh-CN" w:bidi="ar"/>
          <w:woUserID w:val="1"/>
        </w:rPr>
        <w:t xml:space="preserve"> 号：91370000163080447D</w:t>
      </w:r>
    </w:p>
    <w:p>
      <w:pPr>
        <w:pStyle w:val="9"/>
        <w:numPr>
          <w:ilvl w:val="0"/>
          <w:numId w:val="0"/>
        </w:numPr>
        <w:spacing w:before="0" w:beforeAutospacing="0" w:after="0" w:afterAutospacing="0" w:line="400" w:lineRule="exact"/>
        <w:ind w:leftChars="0"/>
        <w:rPr>
          <w:rFonts w:hint="default" w:ascii="Times New Roman" w:hAnsi="Times New Roman" w:cs="Times New Roman"/>
          <w:bCs/>
        </w:rPr>
      </w:pPr>
      <w:r>
        <w:rPr>
          <w:rFonts w:hint="default" w:ascii="Times New Roman" w:hAnsi="Times New Roman" w:cs="Times New Roman"/>
          <w:kern w:val="2"/>
          <w:sz w:val="24"/>
          <w:szCs w:val="24"/>
          <w:lang w:eastAsia="zh-CN" w:bidi="ar"/>
          <w:woUserID w:val="1"/>
        </w:rPr>
        <w:t>注：未中标方的投标保证金在招标方发布中标通知后15个工作日内退还，中标方的投标保证金自动转为履约保证金，在项目完成终验收后15个工作日内退还。</w:t>
      </w:r>
    </w:p>
    <w:p>
      <w:pPr>
        <w:pStyle w:val="9"/>
        <w:numPr>
          <w:ilvl w:val="0"/>
          <w:numId w:val="1"/>
        </w:numPr>
        <w:spacing w:before="0" w:beforeAutospacing="0" w:after="0" w:afterAutospacing="0" w:line="400" w:lineRule="exact"/>
        <w:rPr>
          <w:rFonts w:hint="default" w:ascii="Times New Roman" w:hAnsi="Times New Roman" w:cs="Times New Roman"/>
          <w:sz w:val="24"/>
        </w:rPr>
      </w:pPr>
      <w:r>
        <w:rPr>
          <w:rFonts w:hint="default" w:ascii="Times New Roman" w:hAnsi="Times New Roman" w:cs="Times New Roman"/>
          <w:b/>
        </w:rPr>
        <w:t>技术要求：</w:t>
      </w:r>
      <w:bookmarkStart w:id="0" w:name="_Hlk193964895"/>
    </w:p>
    <w:p>
      <w:pPr>
        <w:pStyle w:val="9"/>
        <w:numPr>
          <w:ilvl w:val="0"/>
          <w:numId w:val="2"/>
        </w:numPr>
        <w:spacing w:before="0" w:beforeAutospacing="0" w:after="0" w:afterAutospacing="0" w:line="400" w:lineRule="exact"/>
        <w:rPr>
          <w:rFonts w:hint="default" w:ascii="Times New Roman" w:hAnsi="Times New Roman" w:cs="Times New Roman"/>
          <w:sz w:val="24"/>
        </w:rPr>
      </w:pPr>
      <w:r>
        <w:rPr>
          <w:rFonts w:hint="default" w:ascii="Times New Roman" w:hAnsi="Times New Roman" w:cs="Times New Roman"/>
          <w:sz w:val="24"/>
        </w:rPr>
        <w:t>三维柔性焊接平台材质为Q355，板厚不低于25mm，平面度偏差不超过0.1/1000mm，垂直度偏差不超过0.1/200mm；</w:t>
      </w:r>
    </w:p>
    <w:p>
      <w:pPr>
        <w:pStyle w:val="9"/>
        <w:numPr>
          <w:ilvl w:val="0"/>
          <w:numId w:val="2"/>
        </w:numPr>
        <w:spacing w:before="0" w:beforeAutospacing="0" w:after="0" w:afterAutospacing="0" w:line="400" w:lineRule="exact"/>
        <w:ind w:left="0" w:leftChars="0" w:firstLine="0" w:firstLineChars="0"/>
        <w:rPr>
          <w:rFonts w:hint="default" w:ascii="Times New Roman" w:hAnsi="Times New Roman" w:cs="Times New Roman"/>
          <w:sz w:val="24"/>
        </w:rPr>
      </w:pPr>
      <w:r>
        <w:rPr>
          <w:rFonts w:hint="default" w:ascii="Times New Roman" w:hAnsi="Times New Roman" w:cs="Times New Roman"/>
          <w:sz w:val="24"/>
        </w:rPr>
        <w:t>三维柔性焊接平台尺寸要求2500*1400*750mm（平台本体高度不低于200mm，含支撑腿高度为750mm），定位孔孔径为</w:t>
      </w:r>
      <w:r>
        <w:rPr>
          <w:rFonts w:hint="default" w:ascii="Times New Roman" w:hAnsi="Times New Roman" w:cs="Times New Roman"/>
          <w:color w:val="000000" w:themeColor="text1"/>
          <w:sz w:val="24"/>
        </w:rPr>
        <w:t>2</w:t>
      </w:r>
      <w:r>
        <w:rPr>
          <w:rFonts w:hint="default" w:ascii="Times New Roman" w:hAnsi="Times New Roman" w:cs="Times New Roman"/>
          <w:color w:val="000000" w:themeColor="text1"/>
          <w:sz w:val="24"/>
          <w:woUserID w:val="1"/>
        </w:rPr>
        <w:t>8</w:t>
      </w:r>
      <w:r>
        <w:rPr>
          <w:rFonts w:hint="default" w:ascii="Times New Roman" w:hAnsi="Times New Roman" w:cs="Times New Roman"/>
          <w:sz w:val="24"/>
        </w:rPr>
        <w:t>mm（偏差不得大于0.1mm），孔距要求为</w:t>
      </w:r>
      <w:r>
        <w:rPr>
          <w:rFonts w:hint="default" w:ascii="Times New Roman" w:hAnsi="Times New Roman" w:cs="Times New Roman"/>
          <w:sz w:val="24"/>
          <w:woUserID w:val="1"/>
        </w:rPr>
        <w:t>100</w:t>
      </w:r>
      <w:r>
        <w:rPr>
          <w:rFonts w:hint="default" w:ascii="Times New Roman" w:hAnsi="Times New Roman" w:cs="Times New Roman"/>
          <w:sz w:val="24"/>
        </w:rPr>
        <w:t>mm（偏差不得大于0.1mm）；</w:t>
      </w:r>
    </w:p>
    <w:p>
      <w:pPr>
        <w:pStyle w:val="9"/>
        <w:numPr>
          <w:ilvl w:val="0"/>
          <w:numId w:val="2"/>
        </w:numPr>
        <w:spacing w:before="0" w:beforeAutospacing="0" w:after="0" w:afterAutospacing="0" w:line="400" w:lineRule="exact"/>
        <w:ind w:left="0" w:leftChars="0" w:firstLine="0" w:firstLineChars="0"/>
        <w:rPr>
          <w:rFonts w:hint="default" w:ascii="Times New Roman" w:hAnsi="Times New Roman" w:cs="Times New Roman"/>
          <w:sz w:val="24"/>
          <w:woUserID w:val="1"/>
        </w:rPr>
      </w:pPr>
      <w:r>
        <w:rPr>
          <w:rFonts w:hint="default" w:ascii="Times New Roman" w:hAnsi="Times New Roman" w:cs="Times New Roman"/>
          <w:sz w:val="24"/>
        </w:rPr>
        <w:t>要求平台经过氮化处理，渗氮层厚度不得低于0.2mm</w:t>
      </w:r>
      <w:r>
        <w:rPr>
          <w:rFonts w:hint="default" w:ascii="Times New Roman" w:hAnsi="Times New Roman" w:cs="Times New Roman"/>
          <w:sz w:val="24"/>
          <w:woUserID w:val="1"/>
        </w:rPr>
        <w:t>；</w:t>
      </w:r>
    </w:p>
    <w:p>
      <w:pPr>
        <w:pStyle w:val="9"/>
        <w:numPr>
          <w:ilvl w:val="0"/>
          <w:numId w:val="2"/>
        </w:numPr>
        <w:spacing w:before="0" w:beforeAutospacing="0" w:after="0" w:afterAutospacing="0" w:line="400" w:lineRule="exact"/>
        <w:ind w:left="0" w:leftChars="0" w:firstLine="0" w:firstLineChars="0"/>
        <w:rPr>
          <w:rFonts w:hint="default" w:ascii="Times New Roman" w:hAnsi="Times New Roman" w:cs="Times New Roman"/>
          <w:sz w:val="24"/>
        </w:rPr>
      </w:pPr>
      <w:r>
        <w:rPr>
          <w:rFonts w:hint="default" w:ascii="Times New Roman" w:hAnsi="Times New Roman" w:cs="Times New Roman"/>
          <w:sz w:val="24"/>
        </w:rPr>
        <w:t>平台不允许有气孔裂纹、夹渣、碰伤等缺陷，平台表面应处理干净，不得有毛刺；</w:t>
      </w:r>
    </w:p>
    <w:p>
      <w:pPr>
        <w:pStyle w:val="9"/>
        <w:numPr>
          <w:ilvl w:val="0"/>
          <w:numId w:val="2"/>
        </w:numPr>
        <w:spacing w:before="0" w:beforeAutospacing="0" w:after="0" w:afterAutospacing="0" w:line="400" w:lineRule="exact"/>
        <w:ind w:left="0" w:leftChars="0" w:firstLine="0" w:firstLineChars="0"/>
        <w:rPr>
          <w:rFonts w:hint="default" w:ascii="Times New Roman" w:hAnsi="Times New Roman" w:cs="Times New Roman"/>
          <w:sz w:val="24"/>
        </w:rPr>
      </w:pPr>
      <w:r>
        <w:rPr>
          <w:rFonts w:hint="default" w:ascii="Times New Roman" w:hAnsi="Times New Roman" w:cs="Times New Roman"/>
          <w:color w:val="000000"/>
          <w:spacing w:val="-4"/>
          <w:kern w:val="0"/>
          <w:sz w:val="24"/>
        </w:rPr>
        <w:t>工装出厂必须有铭牌，标明工装名称、制造厂家、出厂年月</w:t>
      </w:r>
      <w:r>
        <w:rPr>
          <w:rFonts w:hint="default" w:ascii="Times New Roman" w:hAnsi="Times New Roman" w:cs="Times New Roman"/>
          <w:sz w:val="24"/>
        </w:rPr>
        <w:t>；</w:t>
      </w:r>
    </w:p>
    <w:p>
      <w:pPr>
        <w:pStyle w:val="9"/>
        <w:numPr>
          <w:ilvl w:val="0"/>
          <w:numId w:val="2"/>
        </w:numPr>
        <w:spacing w:before="0" w:beforeAutospacing="0" w:after="0" w:afterAutospacing="0" w:line="400" w:lineRule="exact"/>
        <w:ind w:left="0" w:leftChars="0" w:firstLine="0" w:firstLineChars="0"/>
        <w:rPr>
          <w:rFonts w:hint="default" w:ascii="Times New Roman" w:hAnsi="Times New Roman" w:cs="Times New Roman"/>
          <w:sz w:val="24"/>
        </w:rPr>
      </w:pPr>
      <w:r>
        <w:rPr>
          <w:rFonts w:hint="default" w:ascii="Times New Roman" w:hAnsi="Times New Roman" w:cs="Times New Roman"/>
          <w:sz w:val="24"/>
        </w:rPr>
        <w:t>工装保修期为</w:t>
      </w:r>
      <w:r>
        <w:rPr>
          <w:rFonts w:hint="default" w:ascii="Times New Roman" w:hAnsi="Times New Roman" w:cs="Times New Roman"/>
          <w:sz w:val="24"/>
          <w:woUserID w:val="1"/>
        </w:rPr>
        <w:t>以招标方最终验收合格后12个月</w:t>
      </w:r>
      <w:r>
        <w:rPr>
          <w:rFonts w:hint="default" w:ascii="Times New Roman" w:hAnsi="Times New Roman" w:cs="Times New Roman"/>
          <w:sz w:val="24"/>
        </w:rPr>
        <w:t>（人为及不可抗力因素除外）；</w:t>
      </w:r>
    </w:p>
    <w:p>
      <w:pPr>
        <w:pStyle w:val="9"/>
        <w:numPr>
          <w:ilvl w:val="0"/>
          <w:numId w:val="2"/>
        </w:numPr>
        <w:spacing w:before="0" w:beforeAutospacing="0" w:after="0" w:afterAutospacing="0" w:line="400" w:lineRule="exact"/>
        <w:ind w:left="0" w:leftChars="0" w:firstLine="0" w:firstLineChars="0"/>
        <w:rPr>
          <w:rFonts w:hint="default" w:ascii="Times New Roman" w:hAnsi="Times New Roman" w:cs="Times New Roman"/>
          <w:sz w:val="24"/>
        </w:rPr>
      </w:pPr>
      <w:r>
        <w:rPr>
          <w:rFonts w:hint="default" w:ascii="Times New Roman" w:hAnsi="Times New Roman" w:cs="Times New Roman"/>
          <w:sz w:val="24"/>
        </w:rPr>
        <w:t>工装制作完毕后由质量管理部、制焊车间、工艺研究院进行统一验收；</w:t>
      </w:r>
    </w:p>
    <w:p>
      <w:pPr>
        <w:pStyle w:val="9"/>
        <w:numPr>
          <w:ilvl w:val="0"/>
          <w:numId w:val="2"/>
        </w:numPr>
        <w:spacing w:before="0" w:beforeAutospacing="0" w:after="0" w:afterAutospacing="0" w:line="400" w:lineRule="exact"/>
        <w:ind w:left="0" w:leftChars="0" w:firstLine="0" w:firstLineChars="0"/>
        <w:rPr>
          <w:rFonts w:hint="default" w:ascii="Times New Roman" w:hAnsi="Times New Roman" w:cs="Times New Roman"/>
          <w:sz w:val="24"/>
          <w:woUserID w:val="1"/>
        </w:rPr>
      </w:pPr>
      <w:r>
        <w:rPr>
          <w:rFonts w:hint="default" w:ascii="Times New Roman" w:hAnsi="Times New Roman" w:cs="Times New Roman"/>
          <w:sz w:val="24"/>
        </w:rPr>
        <w:t>工装自合同签订后起40</w:t>
      </w:r>
      <w:r>
        <w:rPr>
          <w:rFonts w:hint="default" w:ascii="Times New Roman" w:hAnsi="Times New Roman" w:cs="Times New Roman"/>
          <w:sz w:val="24"/>
          <w:woUserID w:val="1"/>
        </w:rPr>
        <w:t>个日历</w:t>
      </w:r>
      <w:r>
        <w:rPr>
          <w:rFonts w:hint="default" w:ascii="Times New Roman" w:hAnsi="Times New Roman" w:cs="Times New Roman"/>
          <w:sz w:val="24"/>
        </w:rPr>
        <w:t>日内</w:t>
      </w:r>
      <w:r>
        <w:rPr>
          <w:rFonts w:hint="default" w:ascii="Times New Roman" w:hAnsi="Times New Roman" w:cs="Times New Roman"/>
          <w:sz w:val="24"/>
          <w:woUserID w:val="1"/>
        </w:rPr>
        <w:t>完成预验收，60个日历日内到厂安装调试完成</w:t>
      </w:r>
      <w:r>
        <w:rPr>
          <w:rFonts w:hint="default" w:ascii="Times New Roman" w:hAnsi="Times New Roman" w:cs="Times New Roman"/>
          <w:sz w:val="24"/>
          <w:woUserID w:val="2"/>
        </w:rPr>
        <w:t>。</w:t>
      </w:r>
    </w:p>
    <w:bookmarkEnd w:id="0"/>
    <w:p>
      <w:pPr>
        <w:spacing w:line="400" w:lineRule="exact"/>
        <w:rPr>
          <w:rFonts w:ascii="Calibri" w:hAnsi="Calibri" w:cs="宋体"/>
          <w:b/>
          <w:bCs/>
          <w:sz w:val="24"/>
        </w:rPr>
      </w:pPr>
      <w:r>
        <w:rPr>
          <w:rFonts w:ascii="Calibri" w:hAnsi="Calibri" w:cs="宋体"/>
          <w:b/>
          <w:bCs/>
          <w:sz w:val="24"/>
        </w:rPr>
        <w:t>三、</w:t>
      </w:r>
      <w:r>
        <w:rPr>
          <w:rFonts w:hint="eastAsia" w:ascii="Calibri" w:hAnsi="Calibri" w:cs="宋体"/>
          <w:b/>
          <w:bCs/>
          <w:sz w:val="24"/>
        </w:rPr>
        <w:t>报价要求:</w:t>
      </w:r>
    </w:p>
    <w:p>
      <w:pPr>
        <w:spacing w:line="400" w:lineRule="exact"/>
        <w:rPr>
          <w:rFonts w:hint="default" w:ascii="Times New Roman" w:hAnsi="Times New Roman" w:cs="Times New Roman"/>
          <w:sz w:val="24"/>
          <w:woUserID w:val="1"/>
        </w:rPr>
      </w:pPr>
      <w:r>
        <w:rPr>
          <w:rFonts w:hint="eastAsia" w:ascii="Calibri" w:hAnsi="Calibri" w:cs="宋体"/>
          <w:b/>
          <w:bCs/>
          <w:sz w:val="24"/>
        </w:rPr>
        <w:t>1、付款方式：</w:t>
      </w:r>
    </w:p>
    <w:p>
      <w:pPr>
        <w:autoSpaceDE w:val="0"/>
        <w:autoSpaceDN w:val="0"/>
        <w:adjustRightInd w:val="0"/>
        <w:spacing w:line="400" w:lineRule="exact"/>
        <w:ind w:firstLine="424" w:firstLineChars="177"/>
        <w:jc w:val="left"/>
        <w:rPr>
          <w:rFonts w:hint="default" w:ascii="Times New Roman" w:hAnsi="Times New Roman" w:eastAsia="宋体" w:cs="Times New Roman"/>
          <w:sz w:val="24"/>
          <w:woUserID w:val="1"/>
        </w:rPr>
      </w:pPr>
      <w:r>
        <w:rPr>
          <w:rFonts w:hint="default" w:ascii="Times New Roman" w:hAnsi="Times New Roman" w:cs="Times New Roman"/>
          <w:sz w:val="24"/>
          <w:woUserID w:val="1"/>
        </w:rPr>
        <w:t xml:space="preserve"> </w:t>
      </w:r>
      <w:r>
        <w:rPr>
          <w:rFonts w:hint="default" w:ascii="Times New Roman" w:hAnsi="Times New Roman" w:eastAsia="宋体" w:cs="Times New Roman"/>
          <w:sz w:val="24"/>
          <w:woUserID w:val="1"/>
        </w:rPr>
        <w:t>1、合同签订并生效后，</w:t>
      </w:r>
      <w:r>
        <w:rPr>
          <w:rFonts w:hint="default" w:cs="Times New Roman"/>
          <w:sz w:val="24"/>
          <w:woUserID w:val="1"/>
        </w:rPr>
        <w:t>投标</w:t>
      </w:r>
      <w:r>
        <w:rPr>
          <w:rFonts w:hint="default" w:ascii="Times New Roman" w:hAnsi="Times New Roman" w:eastAsia="宋体" w:cs="Times New Roman"/>
          <w:sz w:val="24"/>
          <w:woUserID w:val="1"/>
        </w:rPr>
        <w:t>方提交金额为合同总价款30%人民币的增值税专用发票（税率13%），经</w:t>
      </w:r>
      <w:r>
        <w:rPr>
          <w:rFonts w:hint="default" w:cs="Times New Roman"/>
          <w:sz w:val="24"/>
          <w:woUserID w:val="1"/>
        </w:rPr>
        <w:t>招标</w:t>
      </w:r>
      <w:r>
        <w:rPr>
          <w:rFonts w:hint="default" w:ascii="Times New Roman" w:hAnsi="Times New Roman" w:eastAsia="宋体" w:cs="Times New Roman"/>
          <w:sz w:val="24"/>
          <w:woUserID w:val="1"/>
        </w:rPr>
        <w:t>方依照财务制度审核无误后30日内支付，作为合同的预付款。</w:t>
      </w:r>
    </w:p>
    <w:p>
      <w:pPr>
        <w:autoSpaceDE w:val="0"/>
        <w:autoSpaceDN w:val="0"/>
        <w:adjustRightInd w:val="0"/>
        <w:spacing w:line="400" w:lineRule="exact"/>
        <w:ind w:firstLine="424" w:firstLineChars="177"/>
        <w:jc w:val="left"/>
        <w:rPr>
          <w:rFonts w:hint="default" w:ascii="Times New Roman" w:hAnsi="Times New Roman" w:eastAsia="宋体" w:cs="Times New Roman"/>
          <w:sz w:val="24"/>
          <w:woUserID w:val="1"/>
        </w:rPr>
      </w:pPr>
      <w:r>
        <w:rPr>
          <w:rFonts w:hint="default" w:ascii="Times New Roman" w:hAnsi="Times New Roman" w:cs="Times New Roman"/>
          <w:sz w:val="24"/>
          <w:woUserID w:val="1"/>
        </w:rPr>
        <w:t xml:space="preserve"> </w:t>
      </w:r>
      <w:r>
        <w:rPr>
          <w:rFonts w:hint="default" w:ascii="Times New Roman" w:hAnsi="Times New Roman" w:eastAsia="宋体" w:cs="Times New Roman"/>
          <w:sz w:val="24"/>
          <w:woUserID w:val="1"/>
        </w:rPr>
        <w:t>2、所有</w:t>
      </w:r>
      <w:r>
        <w:rPr>
          <w:rFonts w:hint="default" w:cs="Times New Roman"/>
          <w:sz w:val="24"/>
          <w:woUserID w:val="1"/>
        </w:rPr>
        <w:t>工装</w:t>
      </w:r>
      <w:r>
        <w:rPr>
          <w:rFonts w:hint="default" w:ascii="Times New Roman" w:hAnsi="Times New Roman" w:eastAsia="宋体" w:cs="Times New Roman"/>
          <w:sz w:val="24"/>
          <w:woUserID w:val="1"/>
        </w:rPr>
        <w:t>在</w:t>
      </w:r>
      <w:r>
        <w:rPr>
          <w:rFonts w:hint="default" w:cs="Times New Roman"/>
          <w:sz w:val="24"/>
          <w:woUserID w:val="1"/>
        </w:rPr>
        <w:t>招标</w:t>
      </w:r>
      <w:r>
        <w:rPr>
          <w:rFonts w:hint="default" w:ascii="Times New Roman" w:hAnsi="Times New Roman" w:eastAsia="宋体" w:cs="Times New Roman"/>
          <w:sz w:val="24"/>
          <w:woUserID w:val="1"/>
        </w:rPr>
        <w:t>方现场经安装、调试最终验收合格后，</w:t>
      </w:r>
      <w:r>
        <w:rPr>
          <w:rFonts w:hint="default" w:cs="Times New Roman"/>
          <w:sz w:val="24"/>
          <w:woUserID w:val="1"/>
        </w:rPr>
        <w:t>投标</w:t>
      </w:r>
      <w:r>
        <w:rPr>
          <w:rFonts w:hint="default" w:ascii="Times New Roman" w:hAnsi="Times New Roman" w:eastAsia="宋体" w:cs="Times New Roman"/>
          <w:sz w:val="24"/>
          <w:woUserID w:val="1"/>
        </w:rPr>
        <w:t>方开具剩余未开部分的全额增值税发票，经</w:t>
      </w:r>
      <w:r>
        <w:rPr>
          <w:rFonts w:hint="default" w:cs="Times New Roman"/>
          <w:sz w:val="24"/>
          <w:woUserID w:val="1"/>
        </w:rPr>
        <w:t>招标</w:t>
      </w:r>
      <w:r>
        <w:rPr>
          <w:rFonts w:hint="default" w:ascii="Times New Roman" w:hAnsi="Times New Roman" w:eastAsia="宋体" w:cs="Times New Roman"/>
          <w:sz w:val="24"/>
          <w:woUserID w:val="1"/>
        </w:rPr>
        <w:t>方依照财务制度审核无误后30日内支付合同价款的60%，作为合同的验收款。</w:t>
      </w:r>
      <w:r>
        <w:rPr>
          <w:rFonts w:hint="default" w:ascii="Times New Roman" w:hAnsi="Times New Roman" w:cs="Times New Roman"/>
          <w:sz w:val="24"/>
          <w:woUserID w:val="1"/>
        </w:rPr>
        <w:t>验收依据为</w:t>
      </w:r>
      <w:r>
        <w:rPr>
          <w:rFonts w:hint="default" w:cs="Times New Roman"/>
          <w:sz w:val="24"/>
          <w:woUserID w:val="1"/>
        </w:rPr>
        <w:t>工装安装调试</w:t>
      </w:r>
      <w:r>
        <w:rPr>
          <w:rFonts w:hint="default" w:ascii="Times New Roman" w:hAnsi="Times New Roman" w:eastAsia="宋体" w:cs="Times New Roman"/>
          <w:sz w:val="24"/>
          <w:woUserID w:val="1"/>
        </w:rPr>
        <w:t>使用2个月</w:t>
      </w:r>
      <w:r>
        <w:rPr>
          <w:rFonts w:hint="default" w:cs="Times New Roman"/>
          <w:sz w:val="24"/>
          <w:woUserID w:val="1"/>
        </w:rPr>
        <w:t>后达到招标文件、合同等约定的技术要求</w:t>
      </w:r>
      <w:r>
        <w:rPr>
          <w:rFonts w:hint="default" w:ascii="Times New Roman" w:hAnsi="Times New Roman" w:eastAsia="宋体" w:cs="Times New Roman"/>
          <w:sz w:val="24"/>
          <w:woUserID w:val="1"/>
        </w:rPr>
        <w:t>。</w:t>
      </w:r>
    </w:p>
    <w:p>
      <w:pPr>
        <w:autoSpaceDE w:val="0"/>
        <w:autoSpaceDN w:val="0"/>
        <w:adjustRightInd w:val="0"/>
        <w:spacing w:line="400" w:lineRule="exact"/>
        <w:ind w:firstLine="424" w:firstLineChars="177"/>
        <w:jc w:val="left"/>
        <w:rPr>
          <w:rFonts w:hint="default" w:ascii="Times New Roman" w:hAnsi="Times New Roman" w:eastAsia="宋体" w:cs="Times New Roman"/>
          <w:sz w:val="24"/>
          <w:woUserID w:val="1"/>
        </w:rPr>
      </w:pPr>
      <w:r>
        <w:rPr>
          <w:rFonts w:hint="default" w:ascii="Times New Roman" w:hAnsi="Times New Roman" w:eastAsia="宋体" w:cs="Times New Roman"/>
          <w:sz w:val="24"/>
          <w:woUserID w:val="1"/>
        </w:rPr>
        <w:t xml:space="preserve"> 3、合同总价款的10%作为合同约定设备的质量保证金，在质保期满后30日内无问题免息支付。</w:t>
      </w:r>
    </w:p>
    <w:p>
      <w:pPr>
        <w:autoSpaceDE w:val="0"/>
        <w:autoSpaceDN w:val="0"/>
        <w:adjustRightInd w:val="0"/>
        <w:spacing w:line="400" w:lineRule="exact"/>
        <w:ind w:firstLine="424" w:firstLineChars="177"/>
        <w:jc w:val="left"/>
        <w:rPr>
          <w:rFonts w:hint="default" w:ascii="Times New Roman" w:hAnsi="Times New Roman" w:eastAsia="宋体" w:cs="Times New Roman"/>
          <w:sz w:val="24"/>
          <w:woUserID w:val="1"/>
        </w:rPr>
      </w:pPr>
      <w:r>
        <w:rPr>
          <w:rFonts w:hint="default" w:cs="Times New Roman"/>
          <w:sz w:val="24"/>
          <w:woUserID w:val="1"/>
        </w:rPr>
        <w:t>4、付款方式为半年期商业承兑汇票（包含银行承兑汇票和商业承兑汇票）。</w:t>
      </w:r>
    </w:p>
    <w:p>
      <w:pPr>
        <w:spacing w:line="400" w:lineRule="exact"/>
        <w:rPr>
          <w:b/>
          <w:sz w:val="24"/>
        </w:rPr>
      </w:pPr>
      <w:r>
        <w:rPr>
          <w:rFonts w:hint="eastAsia"/>
          <w:b/>
          <w:sz w:val="24"/>
        </w:rPr>
        <w:t>2、联系人：</w:t>
      </w:r>
    </w:p>
    <w:p>
      <w:pPr>
        <w:spacing w:line="400" w:lineRule="exact"/>
        <w:ind w:firstLine="465"/>
        <w:rPr>
          <w:sz w:val="24"/>
        </w:rPr>
      </w:pPr>
      <w:r>
        <w:rPr>
          <w:rFonts w:hint="eastAsia"/>
          <w:sz w:val="24"/>
        </w:rPr>
        <w:t xml:space="preserve">招标要求：     </w:t>
      </w:r>
      <w:r>
        <w:rPr>
          <w:sz w:val="24"/>
        </w:rPr>
        <w:t>王庆光</w:t>
      </w:r>
      <w:r>
        <w:rPr>
          <w:rFonts w:hint="eastAsia"/>
          <w:sz w:val="24"/>
        </w:rPr>
        <w:t xml:space="preserve">     0635-832</w:t>
      </w:r>
      <w:r>
        <w:rPr>
          <w:sz w:val="24"/>
        </w:rPr>
        <w:t>2511</w:t>
      </w:r>
    </w:p>
    <w:p>
      <w:pPr>
        <w:spacing w:line="400" w:lineRule="exact"/>
        <w:ind w:firstLine="465"/>
        <w:rPr>
          <w:sz w:val="24"/>
        </w:rPr>
      </w:pPr>
      <w:r>
        <w:rPr>
          <w:rFonts w:hint="eastAsia"/>
          <w:sz w:val="24"/>
        </w:rPr>
        <w:t xml:space="preserve">商务条件：     </w:t>
      </w:r>
      <w:r>
        <w:rPr>
          <w:sz w:val="24"/>
        </w:rPr>
        <w:t>臧立岳</w:t>
      </w:r>
      <w:r>
        <w:rPr>
          <w:rFonts w:hint="eastAsia"/>
          <w:sz w:val="24"/>
        </w:rPr>
        <w:t xml:space="preserve">     0635-8326256</w:t>
      </w:r>
    </w:p>
    <w:p>
      <w:pPr>
        <w:spacing w:line="400" w:lineRule="exact"/>
        <w:rPr>
          <w:b/>
          <w:sz w:val="24"/>
        </w:rPr>
      </w:pPr>
      <w:r>
        <w:rPr>
          <w:rFonts w:hint="eastAsia"/>
          <w:b/>
          <w:sz w:val="24"/>
        </w:rPr>
        <w:t>3、投标时间：</w:t>
      </w:r>
    </w:p>
    <w:p>
      <w:pPr>
        <w:spacing w:line="400" w:lineRule="exact"/>
        <w:rPr>
          <w:rFonts w:hint="default" w:ascii="Times New Roman" w:hAnsi="Times New Roman" w:cs="Times New Roman"/>
          <w:sz w:val="24"/>
        </w:rPr>
      </w:pPr>
      <w:r>
        <w:rPr>
          <w:rFonts w:hint="default" w:ascii="Times New Roman" w:hAnsi="Times New Roman" w:cs="Times New Roman"/>
          <w:sz w:val="24"/>
        </w:rPr>
        <w:t>（1）请投标方将询价函在2025年</w:t>
      </w:r>
      <w:r>
        <w:rPr>
          <w:rFonts w:hint="default" w:ascii="Times New Roman" w:hAnsi="Times New Roman" w:cs="Times New Roman"/>
          <w:sz w:val="24"/>
          <w:woUserID w:val="1"/>
        </w:rPr>
        <w:t>9</w:t>
      </w:r>
      <w:r>
        <w:rPr>
          <w:rFonts w:hint="default" w:ascii="Times New Roman" w:hAnsi="Times New Roman" w:cs="Times New Roman"/>
          <w:sz w:val="24"/>
        </w:rPr>
        <w:t>月</w:t>
      </w:r>
      <w:r>
        <w:rPr>
          <w:rFonts w:hint="default" w:ascii="Times New Roman" w:hAnsi="Times New Roman" w:cs="Times New Roman"/>
          <w:sz w:val="24"/>
          <w:woUserID w:val="1"/>
        </w:rPr>
        <w:t>1</w:t>
      </w:r>
      <w:r>
        <w:rPr>
          <w:rFonts w:hint="default" w:cs="Times New Roman"/>
          <w:sz w:val="24"/>
          <w:woUserID w:val="1"/>
        </w:rPr>
        <w:t>1</w:t>
      </w:r>
      <w:r>
        <w:rPr>
          <w:rFonts w:hint="default" w:ascii="Times New Roman" w:hAnsi="Times New Roman" w:cs="Times New Roman"/>
          <w:sz w:val="24"/>
        </w:rPr>
        <w:t>日（周</w:t>
      </w:r>
      <w:r>
        <w:rPr>
          <w:rFonts w:hint="default" w:cs="Times New Roman"/>
          <w:sz w:val="24"/>
          <w:woUserID w:val="1"/>
        </w:rPr>
        <w:t>四</w:t>
      </w:r>
      <w:r>
        <w:rPr>
          <w:rFonts w:hint="default" w:ascii="Times New Roman" w:hAnsi="Times New Roman" w:cs="Times New Roman"/>
          <w:sz w:val="24"/>
        </w:rPr>
        <w:t>）上午9点前发到</w:t>
      </w:r>
      <w:r>
        <w:rPr>
          <w:rFonts w:hint="default" w:cs="Times New Roman"/>
          <w:sz w:val="24"/>
          <w:woUserID w:val="1"/>
        </w:rPr>
        <w:t>招标方</w:t>
      </w:r>
      <w:r>
        <w:rPr>
          <w:rFonts w:hint="default" w:ascii="Times New Roman" w:hAnsi="Times New Roman" w:cs="Times New Roman"/>
          <w:sz w:val="24"/>
        </w:rPr>
        <w:t>专用招标邮箱ztkcgyyjy</w:t>
      </w:r>
      <w:r>
        <w:rPr>
          <w:rFonts w:hint="default" w:ascii="Times New Roman" w:hAnsi="Times New Roman" w:eastAsia="微软雅黑" w:cs="Times New Roman"/>
          <w:szCs w:val="21"/>
          <w:shd w:val="clear" w:color="auto" w:fill="FFFFFF"/>
        </w:rPr>
        <w:t>@sina.com</w:t>
      </w:r>
      <w:r>
        <w:rPr>
          <w:rFonts w:hint="default" w:ascii="Times New Roman" w:hAnsi="Times New Roman" w:cs="Times New Roman"/>
          <w:sz w:val="24"/>
        </w:rPr>
        <w:t>；</w:t>
      </w:r>
    </w:p>
    <w:p>
      <w:pPr>
        <w:spacing w:line="400" w:lineRule="exact"/>
        <w:rPr>
          <w:b/>
          <w:sz w:val="24"/>
        </w:rPr>
      </w:pPr>
      <w:r>
        <w:rPr>
          <w:rFonts w:hint="default" w:ascii="Times New Roman" w:hAnsi="Times New Roman" w:cs="Times New Roman" w:eastAsiaTheme="minorEastAsia"/>
          <w:sz w:val="24"/>
        </w:rPr>
        <w:t>（2）在规定时间内</w:t>
      </w:r>
      <w:r>
        <w:rPr>
          <w:rFonts w:hint="default" w:cs="Times New Roman"/>
          <w:sz w:val="24"/>
          <w:woUserID w:val="1"/>
        </w:rPr>
        <w:t>招标</w:t>
      </w:r>
      <w:r>
        <w:rPr>
          <w:rFonts w:hint="default" w:cs="Times New Roman"/>
          <w:sz w:val="24"/>
          <w:woUserID w:val="1"/>
        </w:rPr>
        <w:t>方</w:t>
      </w:r>
      <w:r>
        <w:rPr>
          <w:rFonts w:hint="default" w:ascii="Times New Roman" w:hAnsi="Times New Roman" w:cs="Times New Roman" w:eastAsiaTheme="minorEastAsia"/>
          <w:sz w:val="24"/>
        </w:rPr>
        <w:t>邮箱未接到投标方电子标书视为自动放弃</w:t>
      </w:r>
      <w:r>
        <w:rPr>
          <w:rFonts w:hint="eastAsia" w:eastAsiaTheme="minorEastAsia"/>
          <w:sz w:val="24"/>
        </w:rPr>
        <w:t>；</w:t>
      </w:r>
    </w:p>
    <w:p>
      <w:pPr>
        <w:spacing w:line="400" w:lineRule="exact"/>
        <w:rPr>
          <w:b/>
          <w:sz w:val="24"/>
        </w:rPr>
      </w:pPr>
      <w:r>
        <w:rPr>
          <w:rFonts w:hint="eastAsia"/>
          <w:b/>
          <w:sz w:val="24"/>
        </w:rPr>
        <w:t>4、报价：包含材料、配件、人工费、税费等全部费用（打包价）</w:t>
      </w:r>
    </w:p>
    <w:tbl>
      <w:tblPr>
        <w:tblStyle w:val="1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821"/>
        <w:gridCol w:w="1760"/>
        <w:gridCol w:w="730"/>
        <w:gridCol w:w="714"/>
        <w:gridCol w:w="1188"/>
        <w:gridCol w:w="104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400" w:lineRule="exact"/>
              <w:ind w:left="0" w:leftChars="0" w:firstLine="0" w:firstLineChars="0"/>
              <w:jc w:val="center"/>
              <w:rPr>
                <w:rFonts w:hint="default"/>
                <w:b/>
                <w:bCs/>
                <w:sz w:val="20"/>
                <w:szCs w:val="20"/>
                <w:woUserID w:val="1"/>
              </w:rPr>
            </w:pPr>
            <w:r>
              <w:rPr>
                <w:rFonts w:hint="default"/>
                <w:b/>
                <w:bCs/>
                <w:sz w:val="20"/>
                <w:szCs w:val="20"/>
                <w:woUserID w:val="1"/>
              </w:rPr>
              <w:t>序号</w:t>
            </w:r>
          </w:p>
        </w:tc>
        <w:tc>
          <w:tcPr>
            <w:tcW w:w="1821" w:type="dxa"/>
            <w:vAlign w:val="center"/>
          </w:tcPr>
          <w:p>
            <w:pPr>
              <w:spacing w:line="400" w:lineRule="exact"/>
              <w:jc w:val="center"/>
              <w:rPr>
                <w:b/>
                <w:bCs/>
                <w:sz w:val="20"/>
                <w:szCs w:val="20"/>
              </w:rPr>
            </w:pPr>
            <w:r>
              <w:rPr>
                <w:rFonts w:hint="eastAsia"/>
                <w:b/>
                <w:bCs/>
                <w:sz w:val="20"/>
                <w:szCs w:val="20"/>
              </w:rPr>
              <w:t>工装名称</w:t>
            </w:r>
          </w:p>
        </w:tc>
        <w:tc>
          <w:tcPr>
            <w:tcW w:w="1760" w:type="dxa"/>
            <w:vAlign w:val="center"/>
          </w:tcPr>
          <w:p>
            <w:pPr>
              <w:spacing w:line="400" w:lineRule="exact"/>
              <w:jc w:val="center"/>
              <w:rPr>
                <w:b/>
                <w:bCs/>
                <w:sz w:val="20"/>
                <w:szCs w:val="20"/>
              </w:rPr>
            </w:pPr>
            <w:r>
              <w:rPr>
                <w:rFonts w:hint="eastAsia"/>
                <w:b/>
                <w:bCs/>
                <w:sz w:val="20"/>
                <w:szCs w:val="20"/>
              </w:rPr>
              <w:t>工装型号</w:t>
            </w:r>
          </w:p>
        </w:tc>
        <w:tc>
          <w:tcPr>
            <w:tcW w:w="730" w:type="dxa"/>
            <w:vAlign w:val="center"/>
          </w:tcPr>
          <w:p>
            <w:pPr>
              <w:spacing w:line="400" w:lineRule="exact"/>
              <w:jc w:val="center"/>
              <w:rPr>
                <w:b/>
                <w:bCs/>
                <w:sz w:val="20"/>
                <w:szCs w:val="20"/>
              </w:rPr>
            </w:pPr>
            <w:r>
              <w:rPr>
                <w:rFonts w:hint="eastAsia"/>
                <w:b/>
                <w:bCs/>
                <w:sz w:val="20"/>
                <w:szCs w:val="20"/>
              </w:rPr>
              <w:t>数量</w:t>
            </w:r>
          </w:p>
        </w:tc>
        <w:tc>
          <w:tcPr>
            <w:tcW w:w="714" w:type="dxa"/>
            <w:vAlign w:val="center"/>
          </w:tcPr>
          <w:p>
            <w:pPr>
              <w:spacing w:line="400" w:lineRule="exact"/>
              <w:ind w:left="0" w:leftChars="0" w:firstLine="0" w:firstLineChars="0"/>
              <w:jc w:val="center"/>
              <w:rPr>
                <w:rFonts w:hint="default"/>
                <w:b/>
                <w:bCs/>
                <w:sz w:val="20"/>
                <w:szCs w:val="20"/>
                <w:woUserID w:val="1"/>
              </w:rPr>
            </w:pPr>
            <w:r>
              <w:rPr>
                <w:rFonts w:hint="default"/>
                <w:b/>
                <w:bCs/>
                <w:sz w:val="20"/>
                <w:szCs w:val="20"/>
                <w:woUserID w:val="1"/>
              </w:rPr>
              <w:t>单位</w:t>
            </w:r>
          </w:p>
        </w:tc>
        <w:tc>
          <w:tcPr>
            <w:tcW w:w="1188" w:type="dxa"/>
            <w:vAlign w:val="center"/>
          </w:tcPr>
          <w:p>
            <w:pPr>
              <w:widowControl/>
              <w:spacing w:line="400" w:lineRule="exact"/>
              <w:jc w:val="center"/>
              <w:rPr>
                <w:b/>
                <w:bCs/>
                <w:kern w:val="0"/>
                <w:sz w:val="20"/>
              </w:rPr>
            </w:pPr>
            <w:r>
              <w:rPr>
                <w:rFonts w:hint="eastAsia" w:cs="宋体"/>
                <w:b/>
                <w:bCs/>
                <w:kern w:val="0"/>
                <w:sz w:val="20"/>
                <w:szCs w:val="20"/>
              </w:rPr>
              <w:t>不含税金额（元）</w:t>
            </w:r>
          </w:p>
        </w:tc>
        <w:tc>
          <w:tcPr>
            <w:tcW w:w="1044" w:type="dxa"/>
            <w:vAlign w:val="center"/>
          </w:tcPr>
          <w:p>
            <w:pPr>
              <w:widowControl/>
              <w:spacing w:line="400" w:lineRule="exact"/>
              <w:jc w:val="center"/>
              <w:rPr>
                <w:b/>
                <w:bCs/>
                <w:kern w:val="0"/>
                <w:sz w:val="20"/>
              </w:rPr>
            </w:pPr>
            <w:r>
              <w:rPr>
                <w:rFonts w:hint="eastAsia" w:cs="宋体"/>
                <w:b/>
                <w:bCs/>
                <w:kern w:val="0"/>
                <w:sz w:val="20"/>
                <w:szCs w:val="20"/>
              </w:rPr>
              <w:t>税率</w:t>
            </w:r>
          </w:p>
        </w:tc>
        <w:tc>
          <w:tcPr>
            <w:tcW w:w="1293" w:type="dxa"/>
            <w:vAlign w:val="center"/>
          </w:tcPr>
          <w:p>
            <w:pPr>
              <w:widowControl/>
              <w:spacing w:line="400" w:lineRule="exact"/>
              <w:jc w:val="center"/>
              <w:rPr>
                <w:b/>
                <w:bCs/>
                <w:kern w:val="0"/>
                <w:sz w:val="20"/>
              </w:rPr>
            </w:pPr>
            <w:r>
              <w:rPr>
                <w:rFonts w:hint="eastAsia" w:cs="宋体"/>
                <w:b/>
                <w:bCs/>
                <w:kern w:val="0"/>
                <w:sz w:val="20"/>
                <w:szCs w:val="20"/>
              </w:rPr>
              <w:t>价税合计金额（元）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400" w:lineRule="exact"/>
              <w:ind w:left="0" w:leftChars="0" w:firstLine="0" w:firstLineChars="0"/>
              <w:jc w:val="center"/>
              <w:rPr>
                <w:rFonts w:hint="default"/>
                <w:color w:val="000000" w:themeColor="text1"/>
                <w:sz w:val="20"/>
                <w:szCs w:val="20"/>
                <w:woUserID w:val="1"/>
              </w:rPr>
            </w:pPr>
            <w:r>
              <w:rPr>
                <w:rFonts w:hint="default"/>
                <w:color w:val="000000" w:themeColor="text1"/>
                <w:sz w:val="20"/>
                <w:szCs w:val="20"/>
                <w:woUserID w:val="1"/>
              </w:rPr>
              <w:t>1</w:t>
            </w:r>
          </w:p>
        </w:tc>
        <w:tc>
          <w:tcPr>
            <w:tcW w:w="1821" w:type="dxa"/>
            <w:vAlign w:val="center"/>
          </w:tcPr>
          <w:p>
            <w:pPr>
              <w:spacing w:line="400" w:lineRule="exact"/>
              <w:jc w:val="center"/>
              <w:rPr>
                <w:color w:val="000000" w:themeColor="text1"/>
                <w:sz w:val="20"/>
                <w:szCs w:val="20"/>
              </w:rPr>
            </w:pPr>
            <w:r>
              <w:rPr>
                <w:rFonts w:hint="eastAsia"/>
                <w:color w:val="000000" w:themeColor="text1"/>
                <w:sz w:val="20"/>
                <w:szCs w:val="20"/>
              </w:rPr>
              <w:t>三维柔性焊接平台</w:t>
            </w:r>
          </w:p>
        </w:tc>
        <w:tc>
          <w:tcPr>
            <w:tcW w:w="1760" w:type="dxa"/>
            <w:vAlign w:val="center"/>
          </w:tcPr>
          <w:p>
            <w:pPr>
              <w:spacing w:line="400" w:lineRule="exact"/>
              <w:jc w:val="center"/>
              <w:rPr>
                <w:rFonts w:hint="eastAsia"/>
                <w:color w:val="000000" w:themeColor="text1"/>
                <w:sz w:val="20"/>
                <w:szCs w:val="20"/>
              </w:rPr>
            </w:pPr>
            <w:r>
              <w:rPr>
                <w:rFonts w:hint="eastAsia"/>
                <w:color w:val="000000" w:themeColor="text1"/>
                <w:sz w:val="20"/>
                <w:szCs w:val="20"/>
              </w:rPr>
              <w:t>2</w:t>
            </w:r>
            <w:r>
              <w:rPr>
                <w:color w:val="000000" w:themeColor="text1"/>
                <w:sz w:val="20"/>
                <w:szCs w:val="20"/>
              </w:rPr>
              <w:t>500*1400*750</w:t>
            </w:r>
          </w:p>
        </w:tc>
        <w:tc>
          <w:tcPr>
            <w:tcW w:w="730" w:type="dxa"/>
            <w:vAlign w:val="center"/>
          </w:tcPr>
          <w:p>
            <w:pPr>
              <w:spacing w:line="400" w:lineRule="exact"/>
              <w:jc w:val="center"/>
              <w:rPr>
                <w:rFonts w:hint="default"/>
                <w:sz w:val="20"/>
                <w:szCs w:val="20"/>
                <w:woUserID w:val="1"/>
              </w:rPr>
            </w:pPr>
            <w:r>
              <w:rPr>
                <w:sz w:val="20"/>
                <w:szCs w:val="20"/>
                <w:woUserID w:val="1"/>
              </w:rPr>
              <w:t>8</w:t>
            </w:r>
          </w:p>
        </w:tc>
        <w:tc>
          <w:tcPr>
            <w:tcW w:w="714" w:type="dxa"/>
            <w:vAlign w:val="center"/>
          </w:tcPr>
          <w:p>
            <w:pPr>
              <w:spacing w:line="400" w:lineRule="exact"/>
              <w:ind w:left="0" w:leftChars="0" w:firstLine="0" w:firstLineChars="0"/>
              <w:jc w:val="center"/>
              <w:rPr>
                <w:rFonts w:hint="default"/>
                <w:sz w:val="20"/>
                <w:szCs w:val="20"/>
                <w:woUserID w:val="1"/>
              </w:rPr>
            </w:pPr>
            <w:r>
              <w:rPr>
                <w:rFonts w:hint="default"/>
                <w:sz w:val="20"/>
                <w:szCs w:val="20"/>
                <w:woUserID w:val="1"/>
              </w:rPr>
              <w:t>套</w:t>
            </w:r>
          </w:p>
        </w:tc>
        <w:tc>
          <w:tcPr>
            <w:tcW w:w="1188" w:type="dxa"/>
            <w:vAlign w:val="center"/>
          </w:tcPr>
          <w:p>
            <w:pPr>
              <w:spacing w:line="400" w:lineRule="exact"/>
              <w:jc w:val="center"/>
              <w:rPr>
                <w:sz w:val="20"/>
                <w:szCs w:val="20"/>
              </w:rPr>
            </w:pPr>
          </w:p>
        </w:tc>
        <w:tc>
          <w:tcPr>
            <w:tcW w:w="1044" w:type="dxa"/>
            <w:vAlign w:val="center"/>
          </w:tcPr>
          <w:p>
            <w:pPr>
              <w:spacing w:line="400" w:lineRule="exact"/>
              <w:jc w:val="center"/>
              <w:rPr>
                <w:rFonts w:hint="default"/>
                <w:sz w:val="20"/>
                <w:szCs w:val="20"/>
                <w:woUserID w:val="1"/>
              </w:rPr>
            </w:pPr>
            <w:r>
              <w:rPr>
                <w:rFonts w:hint="default"/>
                <w:sz w:val="20"/>
                <w:szCs w:val="20"/>
                <w:woUserID w:val="1"/>
              </w:rPr>
              <w:t>13%</w:t>
            </w:r>
          </w:p>
        </w:tc>
        <w:tc>
          <w:tcPr>
            <w:tcW w:w="1293" w:type="dxa"/>
            <w:vAlign w:val="center"/>
          </w:tcPr>
          <w:p>
            <w:pPr>
              <w:spacing w:line="40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400" w:lineRule="exact"/>
              <w:ind w:left="0" w:leftChars="0" w:firstLine="0" w:firstLineChars="0"/>
              <w:jc w:val="center"/>
              <w:rPr>
                <w:rFonts w:hint="default"/>
                <w:color w:val="000000" w:themeColor="text1"/>
                <w:sz w:val="20"/>
                <w:szCs w:val="20"/>
                <w:woUserID w:val="1"/>
              </w:rPr>
            </w:pPr>
            <w:r>
              <w:rPr>
                <w:rFonts w:hint="default"/>
                <w:color w:val="000000" w:themeColor="text1"/>
                <w:sz w:val="20"/>
                <w:szCs w:val="20"/>
                <w:woUserID w:val="1"/>
              </w:rPr>
              <w:t>2</w:t>
            </w:r>
          </w:p>
        </w:tc>
        <w:tc>
          <w:tcPr>
            <w:tcW w:w="1821" w:type="dxa"/>
            <w:vAlign w:val="center"/>
          </w:tcPr>
          <w:p>
            <w:pPr>
              <w:spacing w:line="400" w:lineRule="exact"/>
              <w:jc w:val="center"/>
              <w:rPr>
                <w:color w:val="000000" w:themeColor="text1"/>
                <w:sz w:val="20"/>
                <w:szCs w:val="20"/>
              </w:rPr>
            </w:pPr>
            <w:r>
              <w:rPr>
                <w:rFonts w:hint="eastAsia"/>
                <w:color w:val="000000" w:themeColor="text1"/>
                <w:sz w:val="20"/>
                <w:szCs w:val="20"/>
              </w:rPr>
              <w:t>定位平尺</w:t>
            </w:r>
          </w:p>
        </w:tc>
        <w:tc>
          <w:tcPr>
            <w:tcW w:w="1760" w:type="dxa"/>
            <w:vAlign w:val="center"/>
          </w:tcPr>
          <w:p>
            <w:pPr>
              <w:spacing w:line="400" w:lineRule="exact"/>
              <w:jc w:val="center"/>
              <w:rPr>
                <w:color w:val="000000" w:themeColor="text1"/>
                <w:sz w:val="20"/>
                <w:szCs w:val="20"/>
              </w:rPr>
            </w:pPr>
            <w:r>
              <w:rPr>
                <w:rFonts w:hint="eastAsia"/>
                <w:color w:val="000000" w:themeColor="text1"/>
                <w:sz w:val="20"/>
                <w:szCs w:val="20"/>
              </w:rPr>
              <w:t>1</w:t>
            </w:r>
            <w:r>
              <w:rPr>
                <w:color w:val="000000" w:themeColor="text1"/>
                <w:sz w:val="20"/>
                <w:szCs w:val="20"/>
              </w:rPr>
              <w:t>50*50*25</w:t>
            </w:r>
          </w:p>
        </w:tc>
        <w:tc>
          <w:tcPr>
            <w:tcW w:w="730" w:type="dxa"/>
            <w:vAlign w:val="center"/>
          </w:tcPr>
          <w:p>
            <w:pPr>
              <w:spacing w:line="400" w:lineRule="exact"/>
              <w:jc w:val="center"/>
              <w:rPr>
                <w:sz w:val="20"/>
                <w:szCs w:val="20"/>
              </w:rPr>
            </w:pPr>
            <w:r>
              <w:rPr>
                <w:sz w:val="20"/>
                <w:szCs w:val="20"/>
                <w:woUserID w:val="1"/>
              </w:rPr>
              <w:t>4</w:t>
            </w:r>
            <w:r>
              <w:rPr>
                <w:sz w:val="20"/>
                <w:szCs w:val="20"/>
              </w:rPr>
              <w:t>00</w:t>
            </w:r>
          </w:p>
        </w:tc>
        <w:tc>
          <w:tcPr>
            <w:tcW w:w="714" w:type="dxa"/>
            <w:vAlign w:val="center"/>
          </w:tcPr>
          <w:p>
            <w:pPr>
              <w:spacing w:line="400" w:lineRule="exact"/>
              <w:ind w:left="0" w:leftChars="0" w:firstLine="0" w:firstLineChars="0"/>
              <w:jc w:val="center"/>
              <w:rPr>
                <w:rFonts w:hint="eastAsia"/>
                <w:sz w:val="20"/>
                <w:szCs w:val="20"/>
              </w:rPr>
            </w:pPr>
            <w:r>
              <w:rPr>
                <w:rFonts w:hint="default"/>
                <w:sz w:val="20"/>
                <w:szCs w:val="20"/>
                <w:woUserID w:val="1"/>
              </w:rPr>
              <w:t>套</w:t>
            </w:r>
          </w:p>
        </w:tc>
        <w:tc>
          <w:tcPr>
            <w:tcW w:w="1188" w:type="dxa"/>
            <w:vAlign w:val="center"/>
          </w:tcPr>
          <w:p>
            <w:pPr>
              <w:spacing w:line="400" w:lineRule="exact"/>
              <w:jc w:val="center"/>
              <w:rPr>
                <w:sz w:val="20"/>
                <w:szCs w:val="20"/>
              </w:rPr>
            </w:pPr>
          </w:p>
        </w:tc>
        <w:tc>
          <w:tcPr>
            <w:tcW w:w="1044" w:type="dxa"/>
            <w:vAlign w:val="center"/>
          </w:tcPr>
          <w:p>
            <w:pPr>
              <w:spacing w:line="400" w:lineRule="exact"/>
              <w:jc w:val="center"/>
              <w:rPr>
                <w:rFonts w:hint="default"/>
                <w:sz w:val="20"/>
                <w:szCs w:val="20"/>
                <w:woUserID w:val="1"/>
              </w:rPr>
            </w:pPr>
            <w:r>
              <w:rPr>
                <w:sz w:val="20"/>
                <w:szCs w:val="20"/>
                <w:woUserID w:val="1"/>
              </w:rPr>
              <w:t>13%</w:t>
            </w:r>
          </w:p>
        </w:tc>
        <w:tc>
          <w:tcPr>
            <w:tcW w:w="1293" w:type="dxa"/>
            <w:vAlign w:val="center"/>
          </w:tcPr>
          <w:p>
            <w:pPr>
              <w:spacing w:line="40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400" w:lineRule="exact"/>
              <w:ind w:left="0" w:leftChars="0" w:firstLine="0" w:firstLineChars="0"/>
              <w:jc w:val="center"/>
              <w:rPr>
                <w:rFonts w:hint="default"/>
                <w:color w:val="000000" w:themeColor="text1"/>
                <w:sz w:val="20"/>
                <w:szCs w:val="20"/>
                <w:woUserID w:val="1"/>
              </w:rPr>
            </w:pPr>
            <w:r>
              <w:rPr>
                <w:rFonts w:hint="default"/>
                <w:color w:val="000000" w:themeColor="text1"/>
                <w:sz w:val="20"/>
                <w:szCs w:val="20"/>
                <w:woUserID w:val="1"/>
              </w:rPr>
              <w:t>3</w:t>
            </w:r>
          </w:p>
        </w:tc>
        <w:tc>
          <w:tcPr>
            <w:tcW w:w="1821" w:type="dxa"/>
            <w:vAlign w:val="center"/>
          </w:tcPr>
          <w:p>
            <w:pPr>
              <w:spacing w:line="400" w:lineRule="exact"/>
              <w:jc w:val="center"/>
              <w:rPr>
                <w:color w:val="000000" w:themeColor="text1"/>
                <w:sz w:val="20"/>
                <w:szCs w:val="20"/>
              </w:rPr>
            </w:pPr>
            <w:r>
              <w:rPr>
                <w:rFonts w:hint="eastAsia"/>
                <w:color w:val="000000" w:themeColor="text1"/>
                <w:sz w:val="20"/>
                <w:szCs w:val="20"/>
              </w:rPr>
              <w:t>定位角尺</w:t>
            </w:r>
          </w:p>
        </w:tc>
        <w:tc>
          <w:tcPr>
            <w:tcW w:w="1760" w:type="dxa"/>
            <w:vAlign w:val="center"/>
          </w:tcPr>
          <w:p>
            <w:pPr>
              <w:spacing w:line="400" w:lineRule="exact"/>
              <w:jc w:val="center"/>
              <w:rPr>
                <w:color w:val="000000" w:themeColor="text1"/>
                <w:sz w:val="20"/>
                <w:szCs w:val="20"/>
              </w:rPr>
            </w:pPr>
            <w:r>
              <w:rPr>
                <w:color w:val="000000" w:themeColor="text1"/>
                <w:sz w:val="20"/>
                <w:szCs w:val="20"/>
              </w:rPr>
              <w:t>1</w:t>
            </w:r>
            <w:r>
              <w:rPr>
                <w:rFonts w:hint="eastAsia"/>
                <w:color w:val="000000" w:themeColor="text1"/>
                <w:sz w:val="20"/>
                <w:szCs w:val="20"/>
              </w:rPr>
              <w:t>7</w:t>
            </w:r>
            <w:r>
              <w:rPr>
                <w:color w:val="000000" w:themeColor="text1"/>
                <w:sz w:val="20"/>
                <w:szCs w:val="20"/>
              </w:rPr>
              <w:t>5*50*75</w:t>
            </w:r>
          </w:p>
        </w:tc>
        <w:tc>
          <w:tcPr>
            <w:tcW w:w="730" w:type="dxa"/>
            <w:vAlign w:val="center"/>
          </w:tcPr>
          <w:p>
            <w:pPr>
              <w:spacing w:line="400" w:lineRule="exact"/>
              <w:jc w:val="center"/>
              <w:rPr>
                <w:sz w:val="20"/>
                <w:szCs w:val="20"/>
              </w:rPr>
            </w:pPr>
            <w:r>
              <w:rPr>
                <w:sz w:val="20"/>
                <w:szCs w:val="20"/>
                <w:woUserID w:val="1"/>
              </w:rPr>
              <w:t>4</w:t>
            </w:r>
            <w:r>
              <w:rPr>
                <w:sz w:val="20"/>
                <w:szCs w:val="20"/>
              </w:rPr>
              <w:t>00</w:t>
            </w:r>
          </w:p>
        </w:tc>
        <w:tc>
          <w:tcPr>
            <w:tcW w:w="714" w:type="dxa"/>
            <w:vAlign w:val="center"/>
          </w:tcPr>
          <w:p>
            <w:pPr>
              <w:spacing w:line="400" w:lineRule="exact"/>
              <w:ind w:left="0" w:leftChars="0" w:firstLine="0" w:firstLineChars="0"/>
              <w:jc w:val="center"/>
              <w:rPr>
                <w:rFonts w:hint="eastAsia"/>
                <w:sz w:val="20"/>
                <w:szCs w:val="20"/>
              </w:rPr>
            </w:pPr>
            <w:r>
              <w:rPr>
                <w:rFonts w:hint="default"/>
                <w:sz w:val="20"/>
                <w:szCs w:val="20"/>
                <w:woUserID w:val="1"/>
              </w:rPr>
              <w:t>套</w:t>
            </w:r>
          </w:p>
        </w:tc>
        <w:tc>
          <w:tcPr>
            <w:tcW w:w="1188" w:type="dxa"/>
            <w:vAlign w:val="center"/>
          </w:tcPr>
          <w:p>
            <w:pPr>
              <w:spacing w:line="400" w:lineRule="exact"/>
              <w:jc w:val="center"/>
              <w:rPr>
                <w:sz w:val="20"/>
                <w:szCs w:val="20"/>
              </w:rPr>
            </w:pPr>
          </w:p>
        </w:tc>
        <w:tc>
          <w:tcPr>
            <w:tcW w:w="1044" w:type="dxa"/>
            <w:shd w:val="clear"/>
            <w:vAlign w:val="center"/>
          </w:tcPr>
          <w:p>
            <w:pPr>
              <w:spacing w:line="400" w:lineRule="exact"/>
              <w:jc w:val="center"/>
              <w:rPr>
                <w:rFonts w:hint="default" w:ascii="Times New Roman" w:hAnsi="Times New Roman" w:eastAsia="宋体" w:cs="Times New Roman"/>
                <w:kern w:val="2"/>
                <w:sz w:val="20"/>
                <w:szCs w:val="20"/>
                <w:lang w:eastAsia="zh-CN" w:bidi="ar-SA"/>
                <w:woUserID w:val="1"/>
              </w:rPr>
            </w:pPr>
            <w:r>
              <w:rPr>
                <w:rFonts w:hint="default" w:cs="Times New Roman"/>
                <w:kern w:val="2"/>
                <w:sz w:val="20"/>
                <w:szCs w:val="20"/>
                <w:lang w:eastAsia="zh-CN" w:bidi="ar-SA"/>
                <w:woUserID w:val="1"/>
              </w:rPr>
              <w:t>13%</w:t>
            </w:r>
          </w:p>
        </w:tc>
        <w:tc>
          <w:tcPr>
            <w:tcW w:w="1293" w:type="dxa"/>
            <w:vAlign w:val="center"/>
          </w:tcPr>
          <w:p>
            <w:pPr>
              <w:spacing w:line="40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Align w:val="center"/>
          </w:tcPr>
          <w:p>
            <w:pPr>
              <w:spacing w:line="400" w:lineRule="exact"/>
              <w:ind w:left="0" w:leftChars="0" w:firstLine="0" w:firstLineChars="0"/>
              <w:jc w:val="center"/>
              <w:rPr>
                <w:rFonts w:hint="default"/>
                <w:color w:val="000000" w:themeColor="text1"/>
                <w:sz w:val="20"/>
                <w:szCs w:val="20"/>
                <w:woUserID w:val="1"/>
              </w:rPr>
            </w:pPr>
            <w:r>
              <w:rPr>
                <w:rFonts w:hint="default"/>
                <w:color w:val="000000" w:themeColor="text1"/>
                <w:sz w:val="20"/>
                <w:szCs w:val="20"/>
                <w:woUserID w:val="1"/>
              </w:rPr>
              <w:t>4</w:t>
            </w:r>
          </w:p>
        </w:tc>
        <w:tc>
          <w:tcPr>
            <w:tcW w:w="1821" w:type="dxa"/>
            <w:vAlign w:val="center"/>
          </w:tcPr>
          <w:p>
            <w:pPr>
              <w:spacing w:line="400" w:lineRule="exact"/>
              <w:jc w:val="center"/>
              <w:rPr>
                <w:rFonts w:hint="eastAsia"/>
                <w:color w:val="000000" w:themeColor="text1"/>
                <w:sz w:val="20"/>
                <w:szCs w:val="20"/>
              </w:rPr>
            </w:pPr>
            <w:r>
              <w:rPr>
                <w:rFonts w:hint="eastAsia"/>
                <w:color w:val="000000" w:themeColor="text1"/>
                <w:sz w:val="20"/>
                <w:szCs w:val="20"/>
              </w:rPr>
              <w:t>定位销</w:t>
            </w:r>
          </w:p>
        </w:tc>
        <w:tc>
          <w:tcPr>
            <w:tcW w:w="1760" w:type="dxa"/>
            <w:vAlign w:val="center"/>
          </w:tcPr>
          <w:p>
            <w:pPr>
              <w:spacing w:line="400" w:lineRule="exact"/>
              <w:jc w:val="center"/>
              <w:rPr>
                <w:color w:val="000000" w:themeColor="text1"/>
                <w:sz w:val="20"/>
                <w:szCs w:val="20"/>
              </w:rPr>
            </w:pPr>
            <w:r>
              <w:rPr>
                <w:rFonts w:hint="eastAsia"/>
                <w:color w:val="000000" w:themeColor="text1"/>
                <w:sz w:val="20"/>
                <w:szCs w:val="20"/>
              </w:rPr>
              <w:t>2</w:t>
            </w:r>
            <w:r>
              <w:rPr>
                <w:rFonts w:hint="default"/>
                <w:color w:val="000000" w:themeColor="text1"/>
                <w:sz w:val="20"/>
                <w:szCs w:val="20"/>
                <w:woUserID w:val="1"/>
              </w:rPr>
              <w:t>8</w:t>
            </w:r>
            <w:r>
              <w:rPr>
                <w:color w:val="000000" w:themeColor="text1"/>
                <w:sz w:val="20"/>
                <w:szCs w:val="20"/>
              </w:rPr>
              <w:t>*50</w:t>
            </w:r>
          </w:p>
        </w:tc>
        <w:tc>
          <w:tcPr>
            <w:tcW w:w="730" w:type="dxa"/>
            <w:vAlign w:val="center"/>
          </w:tcPr>
          <w:p>
            <w:pPr>
              <w:spacing w:line="400" w:lineRule="exact"/>
              <w:jc w:val="center"/>
              <w:rPr>
                <w:sz w:val="20"/>
                <w:szCs w:val="20"/>
              </w:rPr>
            </w:pPr>
            <w:r>
              <w:rPr>
                <w:sz w:val="20"/>
                <w:szCs w:val="20"/>
                <w:woUserID w:val="1"/>
              </w:rPr>
              <w:t>4</w:t>
            </w:r>
            <w:r>
              <w:rPr>
                <w:sz w:val="20"/>
                <w:szCs w:val="20"/>
              </w:rPr>
              <w:t>00</w:t>
            </w:r>
          </w:p>
        </w:tc>
        <w:tc>
          <w:tcPr>
            <w:tcW w:w="714" w:type="dxa"/>
            <w:vAlign w:val="center"/>
          </w:tcPr>
          <w:p>
            <w:pPr>
              <w:spacing w:line="400" w:lineRule="exact"/>
              <w:ind w:left="0" w:leftChars="0" w:firstLine="0" w:firstLineChars="0"/>
              <w:jc w:val="center"/>
              <w:rPr>
                <w:rFonts w:hint="eastAsia"/>
                <w:sz w:val="20"/>
                <w:szCs w:val="20"/>
              </w:rPr>
            </w:pPr>
            <w:r>
              <w:rPr>
                <w:rFonts w:hint="default"/>
                <w:sz w:val="20"/>
                <w:szCs w:val="20"/>
                <w:woUserID w:val="1"/>
              </w:rPr>
              <w:t>套</w:t>
            </w:r>
          </w:p>
        </w:tc>
        <w:tc>
          <w:tcPr>
            <w:tcW w:w="1188" w:type="dxa"/>
            <w:vAlign w:val="center"/>
          </w:tcPr>
          <w:p>
            <w:pPr>
              <w:spacing w:line="400" w:lineRule="exact"/>
              <w:jc w:val="center"/>
              <w:rPr>
                <w:sz w:val="20"/>
                <w:szCs w:val="20"/>
              </w:rPr>
            </w:pPr>
          </w:p>
        </w:tc>
        <w:tc>
          <w:tcPr>
            <w:tcW w:w="1044" w:type="dxa"/>
            <w:vAlign w:val="center"/>
          </w:tcPr>
          <w:p>
            <w:pPr>
              <w:spacing w:line="400" w:lineRule="exact"/>
              <w:jc w:val="center"/>
              <w:rPr>
                <w:rFonts w:hint="default"/>
                <w:sz w:val="20"/>
                <w:szCs w:val="20"/>
                <w:woUserID w:val="1"/>
              </w:rPr>
            </w:pPr>
            <w:r>
              <w:rPr>
                <w:sz w:val="20"/>
                <w:szCs w:val="20"/>
                <w:woUserID w:val="1"/>
              </w:rPr>
              <w:t>13%</w:t>
            </w:r>
          </w:p>
        </w:tc>
        <w:tc>
          <w:tcPr>
            <w:tcW w:w="1293" w:type="dxa"/>
            <w:vAlign w:val="center"/>
          </w:tcPr>
          <w:p>
            <w:pPr>
              <w:spacing w:line="40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701" w:type="dxa"/>
            <w:gridSpan w:val="5"/>
            <w:vAlign w:val="center"/>
          </w:tcPr>
          <w:p>
            <w:pPr>
              <w:spacing w:line="400" w:lineRule="exact"/>
              <w:ind w:left="0" w:leftChars="0" w:firstLine="0" w:firstLineChars="0"/>
              <w:jc w:val="center"/>
              <w:rPr>
                <w:rFonts w:hint="eastAsia"/>
                <w:sz w:val="20"/>
                <w:szCs w:val="20"/>
              </w:rPr>
            </w:pPr>
            <w:r>
              <w:rPr>
                <w:rFonts w:hint="default"/>
                <w:color w:val="000000" w:themeColor="text1"/>
                <w:sz w:val="20"/>
                <w:szCs w:val="20"/>
                <w:woUserID w:val="1"/>
              </w:rPr>
              <w:t>合计</w:t>
            </w:r>
          </w:p>
        </w:tc>
        <w:tc>
          <w:tcPr>
            <w:tcW w:w="1188" w:type="dxa"/>
            <w:vAlign w:val="center"/>
          </w:tcPr>
          <w:p>
            <w:pPr>
              <w:spacing w:line="400" w:lineRule="exact"/>
              <w:ind w:left="0" w:leftChars="0" w:firstLine="0" w:firstLineChars="0"/>
              <w:jc w:val="center"/>
              <w:rPr>
                <w:sz w:val="20"/>
                <w:szCs w:val="20"/>
              </w:rPr>
            </w:pPr>
          </w:p>
        </w:tc>
        <w:tc>
          <w:tcPr>
            <w:tcW w:w="1044" w:type="dxa"/>
            <w:vAlign w:val="center"/>
          </w:tcPr>
          <w:p>
            <w:pPr>
              <w:spacing w:line="400" w:lineRule="exact"/>
              <w:ind w:left="0" w:leftChars="0" w:firstLine="0" w:firstLineChars="0"/>
              <w:jc w:val="center"/>
              <w:rPr>
                <w:sz w:val="20"/>
                <w:szCs w:val="20"/>
              </w:rPr>
            </w:pPr>
          </w:p>
        </w:tc>
        <w:tc>
          <w:tcPr>
            <w:tcW w:w="1293" w:type="dxa"/>
            <w:vAlign w:val="center"/>
          </w:tcPr>
          <w:p>
            <w:pPr>
              <w:spacing w:line="400" w:lineRule="exact"/>
              <w:ind w:left="0" w:leftChars="0" w:firstLine="0" w:firstLineChars="0"/>
              <w:jc w:val="center"/>
              <w:rPr>
                <w:sz w:val="20"/>
                <w:szCs w:val="20"/>
              </w:rPr>
            </w:pPr>
          </w:p>
        </w:tc>
      </w:tr>
    </w:tbl>
    <w:p>
      <w:pPr>
        <w:spacing w:line="400" w:lineRule="exact"/>
        <w:rPr>
          <w:b/>
          <w:sz w:val="24"/>
        </w:rPr>
      </w:pPr>
      <w:r>
        <w:rPr>
          <w:rFonts w:hint="eastAsia"/>
          <w:b/>
          <w:sz w:val="24"/>
        </w:rPr>
        <w:t>三、报价须知：</w:t>
      </w:r>
    </w:p>
    <w:p>
      <w:pPr>
        <w:spacing w:line="400" w:lineRule="exact"/>
        <w:rPr>
          <w:b/>
          <w:sz w:val="24"/>
        </w:rPr>
      </w:pPr>
      <w:r>
        <w:rPr>
          <w:rFonts w:hint="eastAsia"/>
          <w:b/>
          <w:sz w:val="24"/>
        </w:rPr>
        <w:t>1、以</w:t>
      </w:r>
      <w:r>
        <w:rPr>
          <w:rFonts w:hint="default"/>
          <w:b/>
          <w:sz w:val="24"/>
          <w:woUserID w:val="1"/>
        </w:rPr>
        <w:t>总价</w:t>
      </w:r>
      <w:r>
        <w:rPr>
          <w:rFonts w:hint="eastAsia"/>
          <w:b/>
          <w:sz w:val="24"/>
        </w:rPr>
        <w:t>最低价确定中标单位。</w:t>
      </w:r>
    </w:p>
    <w:p>
      <w:pPr>
        <w:spacing w:line="400" w:lineRule="exact"/>
        <w:rPr>
          <w:b/>
          <w:sz w:val="24"/>
        </w:rPr>
      </w:pPr>
      <w:r>
        <w:rPr>
          <w:rFonts w:hint="eastAsia"/>
          <w:b/>
          <w:sz w:val="24"/>
        </w:rPr>
        <w:t>2、投标单位必须加盖公司公章，未盖公章的报价为无效报价（发扫描件或照片）。</w:t>
      </w:r>
    </w:p>
    <w:p>
      <w:pPr>
        <w:spacing w:line="400" w:lineRule="exact"/>
        <w:rPr>
          <w:b/>
          <w:sz w:val="24"/>
        </w:rPr>
      </w:pPr>
      <w:r>
        <w:rPr>
          <w:rFonts w:hint="eastAsia"/>
          <w:b/>
          <w:sz w:val="24"/>
        </w:rPr>
        <w:t>3、以下内容必须填写齐全。</w:t>
      </w:r>
    </w:p>
    <w:p>
      <w:pPr>
        <w:pStyle w:val="20"/>
        <w:numPr>
          <w:ilvl w:val="0"/>
          <w:numId w:val="3"/>
        </w:numPr>
        <w:spacing w:line="400" w:lineRule="exact"/>
        <w:ind w:firstLineChars="0"/>
        <w:rPr>
          <w:sz w:val="24"/>
        </w:rPr>
      </w:pPr>
      <w:r>
        <w:rPr>
          <w:rFonts w:hint="eastAsia"/>
          <w:sz w:val="24"/>
        </w:rPr>
        <w:t>项目周期：</w:t>
      </w:r>
      <w:r>
        <w:rPr>
          <w:sz w:val="24"/>
          <w:u w:val="single"/>
        </w:rPr>
        <w:t>40</w:t>
      </w:r>
      <w:r>
        <w:rPr>
          <w:rFonts w:hint="eastAsia"/>
          <w:sz w:val="24"/>
        </w:rPr>
        <w:t xml:space="preserve">天；              </w:t>
      </w:r>
    </w:p>
    <w:p>
      <w:pPr>
        <w:pStyle w:val="20"/>
        <w:numPr>
          <w:ilvl w:val="0"/>
          <w:numId w:val="3"/>
        </w:numPr>
        <w:spacing w:line="400" w:lineRule="exact"/>
        <w:ind w:firstLineChars="0"/>
        <w:rPr>
          <w:sz w:val="24"/>
        </w:rPr>
      </w:pPr>
      <w:r>
        <w:rPr>
          <w:rFonts w:hint="eastAsia"/>
          <w:sz w:val="24"/>
        </w:rPr>
        <w:t>开具</w:t>
      </w:r>
      <w:r>
        <w:rPr>
          <w:sz w:val="24"/>
          <w:u w:val="single"/>
        </w:rPr>
        <w:t>13</w:t>
      </w:r>
      <w:r>
        <w:rPr>
          <w:rFonts w:hint="eastAsia"/>
          <w:sz w:val="24"/>
        </w:rPr>
        <w:t xml:space="preserve">%增值税专用发票；     </w:t>
      </w:r>
    </w:p>
    <w:p>
      <w:pPr>
        <w:pStyle w:val="20"/>
        <w:numPr>
          <w:ilvl w:val="0"/>
          <w:numId w:val="3"/>
        </w:numPr>
        <w:spacing w:line="400" w:lineRule="exact"/>
        <w:ind w:firstLineChars="0"/>
        <w:rPr>
          <w:b/>
          <w:sz w:val="24"/>
        </w:rPr>
      </w:pPr>
      <w:r>
        <w:rPr>
          <w:rFonts w:hint="default"/>
          <w:sz w:val="24"/>
          <w:woUserID w:val="1"/>
        </w:rPr>
        <w:t>工装</w:t>
      </w:r>
      <w:r>
        <w:rPr>
          <w:rFonts w:hint="eastAsia"/>
          <w:sz w:val="24"/>
        </w:rPr>
        <w:t>质保期</w:t>
      </w:r>
      <w:r>
        <w:rPr>
          <w:sz w:val="24"/>
          <w:u w:val="single"/>
        </w:rPr>
        <w:t>12</w:t>
      </w:r>
      <w:r>
        <w:rPr>
          <w:sz w:val="24"/>
        </w:rPr>
        <w:t>个月</w:t>
      </w:r>
      <w:r>
        <w:rPr>
          <w:rFonts w:hint="default"/>
          <w:sz w:val="24"/>
          <w:woUserID w:val="1"/>
        </w:rPr>
        <w:t>，以我司最终验收合格后起算</w:t>
      </w:r>
      <w:r>
        <w:rPr>
          <w:rFonts w:hint="eastAsia"/>
          <w:sz w:val="24"/>
        </w:rPr>
        <w:t>。</w:t>
      </w:r>
    </w:p>
    <w:p>
      <w:pPr>
        <w:pStyle w:val="20"/>
        <w:numPr>
          <w:numId w:val="0"/>
        </w:numPr>
        <w:spacing w:line="400" w:lineRule="exact"/>
        <w:ind w:leftChars="0"/>
        <w:rPr>
          <w:b/>
          <w:sz w:val="24"/>
        </w:rPr>
      </w:pPr>
      <w:bookmarkStart w:id="1" w:name="_GoBack"/>
      <w:bookmarkEnd w:id="1"/>
      <w:r>
        <w:rPr>
          <w:rFonts w:hint="eastAsia"/>
          <w:sz w:val="24"/>
        </w:rPr>
        <w:t xml:space="preserve">   </w:t>
      </w:r>
    </w:p>
    <w:p>
      <w:pPr>
        <w:pStyle w:val="20"/>
        <w:spacing w:line="400" w:lineRule="exact"/>
        <w:ind w:left="6802" w:leftChars="2498" w:hanging="1557" w:hangingChars="649"/>
        <w:rPr>
          <w:b/>
          <w:sz w:val="24"/>
          <w:u w:val="single"/>
        </w:rPr>
      </w:pPr>
      <w:r>
        <w:rPr>
          <w:rFonts w:hint="eastAsia"/>
          <w:b/>
          <w:sz w:val="24"/>
        </w:rPr>
        <w:t>报价单位（章）：</w:t>
      </w:r>
      <w:r>
        <w:rPr>
          <w:rFonts w:hint="eastAsia"/>
          <w:b/>
          <w:sz w:val="24"/>
          <w:u w:val="single"/>
        </w:rPr>
        <w:t xml:space="preserve">                </w:t>
      </w:r>
    </w:p>
    <w:p>
      <w:pPr>
        <w:pStyle w:val="20"/>
        <w:spacing w:line="400" w:lineRule="exact"/>
        <w:ind w:left="6802" w:leftChars="2498" w:hanging="1557" w:hangingChars="649"/>
        <w:rPr>
          <w:b/>
          <w:sz w:val="24"/>
          <w:u w:val="single"/>
        </w:rPr>
      </w:pPr>
      <w:r>
        <w:rPr>
          <w:rFonts w:hint="eastAsia"/>
          <w:b/>
          <w:sz w:val="24"/>
        </w:rPr>
        <w:t>联 系 人：</w:t>
      </w:r>
      <w:r>
        <w:rPr>
          <w:rFonts w:hint="eastAsia"/>
          <w:b/>
          <w:sz w:val="24"/>
          <w:u w:val="single"/>
        </w:rPr>
        <w:t xml:space="preserve">                     </w:t>
      </w:r>
    </w:p>
    <w:p>
      <w:pPr>
        <w:pStyle w:val="20"/>
        <w:spacing w:line="400" w:lineRule="exact"/>
        <w:ind w:left="6802" w:leftChars="2498" w:hanging="1557" w:hangingChars="649"/>
        <w:rPr>
          <w:b/>
          <w:sz w:val="24"/>
          <w:u w:val="single"/>
        </w:rPr>
      </w:pPr>
      <w:r>
        <w:rPr>
          <w:rFonts w:hint="eastAsia"/>
          <w:b/>
          <w:sz w:val="24"/>
        </w:rPr>
        <w:t>联系电话：</w:t>
      </w:r>
      <w:r>
        <w:rPr>
          <w:rFonts w:hint="eastAsia"/>
          <w:b/>
          <w:sz w:val="24"/>
          <w:u w:val="single"/>
        </w:rPr>
        <w:t xml:space="preserve">                     </w:t>
      </w:r>
    </w:p>
    <w:p>
      <w:pPr>
        <w:pStyle w:val="20"/>
        <w:spacing w:line="400" w:lineRule="exact"/>
        <w:ind w:left="6802" w:leftChars="2498" w:hanging="1557" w:hangingChars="649"/>
        <w:rPr>
          <w:sz w:val="24"/>
          <w:woUserID w:val="1"/>
        </w:rPr>
      </w:pPr>
      <w:r>
        <w:rPr>
          <w:rFonts w:hint="eastAsia"/>
          <w:b/>
          <w:sz w:val="24"/>
        </w:rPr>
        <w:t>日    期：</w:t>
      </w:r>
      <w:r>
        <w:rPr>
          <w:rFonts w:hint="eastAsia"/>
          <w:b/>
          <w:sz w:val="24"/>
          <w:u w:val="single"/>
        </w:rPr>
        <w:t xml:space="preserve">                     </w:t>
      </w:r>
      <w:r>
        <w:rPr>
          <w:rFonts w:hint="eastAsia"/>
          <w:sz w:val="24"/>
        </w:rPr>
        <w:t xml:space="preserve">         </w:t>
      </w:r>
    </w:p>
    <w:p>
      <w:pPr>
        <w:ind w:right="1449" w:rightChars="690"/>
        <w:jc w:val="right"/>
        <w:rPr>
          <w:sz w:val="24"/>
          <w:woUserID w:val="1"/>
        </w:rPr>
        <w:sectPr>
          <w:pgSz w:w="11906" w:h="16838"/>
          <w:pgMar w:top="1276" w:right="1274" w:bottom="993" w:left="1135" w:header="851" w:footer="454" w:gutter="0"/>
          <w:cols w:space="425" w:num="1"/>
          <w:docGrid w:type="linesAndChars" w:linePitch="312" w:charSpace="0"/>
        </w:sectPr>
      </w:pPr>
    </w:p>
    <w:p>
      <w:pPr>
        <w:ind w:right="1449" w:rightChars="690"/>
        <w:jc w:val="right"/>
        <w:rPr>
          <w:sz w:val="24"/>
          <w:woUserID w:val="1"/>
        </w:rPr>
      </w:pPr>
    </w:p>
    <w:p>
      <w:pPr>
        <w:ind w:right="1449" w:rightChars="690"/>
        <w:jc w:val="right"/>
        <w:rPr>
          <w:sz w:val="24"/>
          <w:woUserID w:val="1"/>
        </w:rPr>
      </w:pPr>
    </w:p>
    <w:p>
      <w:pPr>
        <w:ind w:right="1449" w:rightChars="690"/>
        <w:jc w:val="right"/>
        <w:rPr>
          <w:sz w:val="24"/>
          <w:woUserID w:val="1"/>
        </w:rPr>
      </w:pPr>
      <w:r>
        <w:rPr>
          <w:sz w:val="24"/>
          <w:woUserID w:val="1"/>
        </w:rPr>
        <w:t xml:space="preserve">合同登记编号：         </w:t>
      </w:r>
    </w:p>
    <w:p>
      <w:pPr>
        <w:spacing w:line="1900" w:lineRule="exact"/>
        <w:ind w:left="-420" w:leftChars="-200"/>
        <w:jc w:val="center"/>
        <w:rPr>
          <w:b/>
          <w:sz w:val="32"/>
          <w:szCs w:val="32"/>
          <w:woUserID w:val="1"/>
        </w:rPr>
      </w:pPr>
      <w:r>
        <w:rPr>
          <w:rFonts w:hint="default"/>
          <w:b/>
          <w:sz w:val="52"/>
          <w:szCs w:val="52"/>
          <w:woUserID w:val="1"/>
        </w:rPr>
        <w:t>机器人</w:t>
      </w:r>
      <w:r>
        <w:rPr>
          <w:rFonts w:hint="eastAsia"/>
          <w:b/>
          <w:sz w:val="52"/>
          <w:szCs w:val="52"/>
          <w:woUserID w:val="1"/>
        </w:rPr>
        <w:t>三维柔性焊接平台</w:t>
      </w:r>
      <w:r>
        <w:rPr>
          <w:rFonts w:hint="default"/>
          <w:b/>
          <w:sz w:val="52"/>
          <w:szCs w:val="52"/>
          <w:woUserID w:val="1"/>
        </w:rPr>
        <w:t>定制</w:t>
      </w:r>
      <w:r>
        <w:rPr>
          <w:b/>
          <w:sz w:val="52"/>
          <w:szCs w:val="52"/>
          <w:woUserID w:val="1"/>
        </w:rPr>
        <w:t>采购</w:t>
      </w:r>
    </w:p>
    <w:p>
      <w:pPr>
        <w:spacing w:line="1900" w:lineRule="exact"/>
        <w:jc w:val="center"/>
        <w:rPr>
          <w:sz w:val="52"/>
          <w:szCs w:val="52"/>
          <w:woUserID w:val="1"/>
        </w:rPr>
      </w:pPr>
      <w:r>
        <w:rPr>
          <w:b/>
          <w:sz w:val="52"/>
          <w:szCs w:val="52"/>
          <w:woUserID w:val="1"/>
        </w:rPr>
        <w:t>合 同 书</w:t>
      </w:r>
    </w:p>
    <w:p>
      <w:pPr>
        <w:spacing w:line="480" w:lineRule="auto"/>
        <w:ind w:left="279" w:leftChars="133" w:firstLine="1254" w:firstLineChars="448"/>
        <w:jc w:val="center"/>
        <w:rPr>
          <w:b/>
          <w:bCs/>
          <w:sz w:val="28"/>
          <w:szCs w:val="28"/>
          <w:woUserID w:val="1"/>
        </w:rPr>
      </w:pPr>
    </w:p>
    <w:p>
      <w:pPr>
        <w:spacing w:line="480" w:lineRule="auto"/>
        <w:ind w:left="279" w:leftChars="133" w:firstLine="1254" w:firstLineChars="448"/>
        <w:jc w:val="center"/>
        <w:rPr>
          <w:b/>
          <w:bCs/>
          <w:sz w:val="28"/>
          <w:szCs w:val="28"/>
          <w:woUserID w:val="1"/>
        </w:rPr>
      </w:pPr>
    </w:p>
    <w:p>
      <w:pPr>
        <w:spacing w:line="480" w:lineRule="auto"/>
        <w:ind w:left="279" w:leftChars="133" w:firstLine="1254" w:firstLineChars="448"/>
        <w:jc w:val="center"/>
        <w:rPr>
          <w:b/>
          <w:bCs/>
          <w:sz w:val="28"/>
          <w:szCs w:val="28"/>
          <w:woUserID w:val="1"/>
        </w:rPr>
      </w:pPr>
    </w:p>
    <w:p>
      <w:pPr>
        <w:spacing w:line="480" w:lineRule="auto"/>
        <w:ind w:left="279" w:leftChars="133" w:firstLine="1254" w:firstLineChars="448"/>
        <w:jc w:val="center"/>
        <w:rPr>
          <w:b/>
          <w:bCs/>
          <w:sz w:val="28"/>
          <w:szCs w:val="28"/>
          <w:woUserID w:val="1"/>
        </w:rPr>
      </w:pPr>
    </w:p>
    <w:p>
      <w:pPr>
        <w:spacing w:line="480" w:lineRule="auto"/>
        <w:ind w:left="279" w:leftChars="133" w:firstLine="1254" w:firstLineChars="448"/>
        <w:jc w:val="center"/>
        <w:rPr>
          <w:b/>
          <w:bCs/>
          <w:sz w:val="28"/>
          <w:szCs w:val="28"/>
          <w:woUserID w:val="1"/>
        </w:rPr>
      </w:pPr>
    </w:p>
    <w:p>
      <w:pPr>
        <w:spacing w:line="480" w:lineRule="auto"/>
        <w:ind w:left="279" w:leftChars="133" w:firstLine="1254" w:firstLineChars="448"/>
        <w:jc w:val="center"/>
        <w:rPr>
          <w:b/>
          <w:bCs/>
          <w:sz w:val="28"/>
          <w:szCs w:val="28"/>
          <w:woUserID w:val="1"/>
        </w:rPr>
      </w:pPr>
    </w:p>
    <w:p>
      <w:pPr>
        <w:spacing w:line="480" w:lineRule="auto"/>
        <w:ind w:left="279" w:leftChars="133" w:firstLine="1254" w:firstLineChars="448"/>
        <w:jc w:val="center"/>
        <w:rPr>
          <w:b/>
          <w:bCs/>
          <w:sz w:val="28"/>
          <w:szCs w:val="28"/>
          <w:woUserID w:val="1"/>
        </w:rPr>
      </w:pPr>
    </w:p>
    <w:p>
      <w:pPr>
        <w:spacing w:line="480" w:lineRule="auto"/>
        <w:ind w:left="279" w:leftChars="133" w:firstLine="1254" w:firstLineChars="448"/>
        <w:jc w:val="center"/>
        <w:rPr>
          <w:b/>
          <w:bCs/>
          <w:sz w:val="28"/>
          <w:szCs w:val="28"/>
          <w:woUserID w:val="1"/>
        </w:rPr>
      </w:pPr>
    </w:p>
    <w:p>
      <w:pPr>
        <w:spacing w:line="480" w:lineRule="auto"/>
        <w:ind w:firstLine="2116" w:firstLineChars="756"/>
        <w:rPr>
          <w:b/>
          <w:bCs/>
          <w:sz w:val="28"/>
          <w:szCs w:val="28"/>
          <w:woUserID w:val="1"/>
        </w:rPr>
      </w:pPr>
      <w:r>
        <w:rPr>
          <w:b/>
          <w:bCs/>
          <w:sz w:val="28"/>
          <w:szCs w:val="28"/>
          <w:woUserID w:val="1"/>
        </w:rPr>
        <w:t>甲    方：中通客车股份有限公司</w:t>
      </w:r>
    </w:p>
    <w:p>
      <w:pPr>
        <w:spacing w:line="480" w:lineRule="auto"/>
        <w:ind w:firstLine="2116" w:firstLineChars="756"/>
        <w:rPr>
          <w:b/>
          <w:bCs/>
          <w:sz w:val="28"/>
          <w:szCs w:val="28"/>
          <w:woUserID w:val="1"/>
        </w:rPr>
      </w:pPr>
      <w:r>
        <w:rPr>
          <w:b/>
          <w:bCs/>
          <w:sz w:val="28"/>
          <w:szCs w:val="28"/>
          <w:woUserID w:val="1"/>
        </w:rPr>
        <w:t>乙    方：</w:t>
      </w:r>
    </w:p>
    <w:p>
      <w:pPr>
        <w:spacing w:line="480" w:lineRule="auto"/>
        <w:ind w:firstLine="2116" w:firstLineChars="756"/>
        <w:rPr>
          <w:b/>
          <w:bCs/>
          <w:sz w:val="28"/>
          <w:szCs w:val="28"/>
          <w:woUserID w:val="1"/>
        </w:rPr>
      </w:pPr>
    </w:p>
    <w:p>
      <w:pPr>
        <w:spacing w:line="480" w:lineRule="auto"/>
        <w:rPr>
          <w:b/>
          <w:bCs/>
          <w:sz w:val="28"/>
          <w:szCs w:val="28"/>
          <w:woUserID w:val="1"/>
        </w:rPr>
      </w:pPr>
    </w:p>
    <w:p>
      <w:pPr>
        <w:spacing w:line="360" w:lineRule="auto"/>
        <w:ind w:left="0" w:leftChars="0" w:firstLine="0" w:firstLineChars="0"/>
        <w:jc w:val="left"/>
        <w:rPr>
          <w:sz w:val="24"/>
          <w:woUserID w:val="1"/>
        </w:rPr>
        <w:sectPr>
          <w:pgSz w:w="11906" w:h="16838"/>
          <w:pgMar w:top="1276" w:right="1274" w:bottom="993" w:left="1135" w:header="851" w:footer="454" w:gutter="0"/>
          <w:cols w:space="425" w:num="1"/>
          <w:docGrid w:type="linesAndChars" w:linePitch="312" w:charSpace="0"/>
        </w:sectPr>
      </w:pPr>
    </w:p>
    <w:p>
      <w:pPr>
        <w:spacing w:line="360" w:lineRule="auto"/>
        <w:ind w:left="0" w:leftChars="0" w:firstLine="0" w:firstLineChars="0"/>
        <w:jc w:val="left"/>
        <w:rPr>
          <w:b/>
          <w:bCs/>
          <w:sz w:val="28"/>
          <w:szCs w:val="28"/>
          <w:woUserID w:val="1"/>
        </w:rPr>
      </w:pPr>
      <w:r>
        <w:rPr>
          <w:sz w:val="24"/>
          <w:woUserID w:val="1"/>
        </w:rPr>
        <w:t>一、前言：</w:t>
      </w:r>
    </w:p>
    <w:p>
      <w:pPr>
        <w:spacing w:line="360" w:lineRule="auto"/>
        <w:ind w:firstLine="480" w:firstLineChars="200"/>
        <w:jc w:val="left"/>
        <w:rPr>
          <w:sz w:val="24"/>
          <w:woUserID w:val="1"/>
        </w:rPr>
      </w:pPr>
      <w:r>
        <w:rPr>
          <w:sz w:val="24"/>
          <w:woUserID w:val="1"/>
        </w:rPr>
        <w:t>甲、乙双方就甲方机器人</w:t>
      </w:r>
      <w:r>
        <w:rPr>
          <w:rFonts w:hint="eastAsia"/>
          <w:sz w:val="24"/>
          <w:woUserID w:val="1"/>
        </w:rPr>
        <w:t>三维柔性焊接平台</w:t>
      </w:r>
      <w:r>
        <w:rPr>
          <w:sz w:val="24"/>
          <w:woUserID w:val="1"/>
        </w:rPr>
        <w:t>的设计、制造加工、调试等事宜，经过友好协商，一致同意签订本合同书。</w:t>
      </w:r>
    </w:p>
    <w:p>
      <w:pPr>
        <w:spacing w:line="420" w:lineRule="exact"/>
        <w:rPr>
          <w:sz w:val="24"/>
          <w:woUserID w:val="1"/>
        </w:rPr>
      </w:pPr>
      <w:r>
        <w:rPr>
          <w:sz w:val="24"/>
          <w:woUserID w:val="1"/>
        </w:rPr>
        <w:t>二、项目内容：</w:t>
      </w:r>
    </w:p>
    <w:p>
      <w:pPr>
        <w:spacing w:line="420" w:lineRule="exact"/>
        <w:ind w:firstLine="480" w:firstLineChars="200"/>
        <w:rPr>
          <w:sz w:val="24"/>
          <w:woUserID w:val="1"/>
        </w:rPr>
      </w:pPr>
      <w:r>
        <w:rPr>
          <w:sz w:val="24"/>
          <w:woUserID w:val="1"/>
        </w:rPr>
        <w:t>乙方负责</w:t>
      </w:r>
      <w:r>
        <w:rPr>
          <w:bCs/>
          <w:sz w:val="24"/>
          <w:woUserID w:val="1"/>
        </w:rPr>
        <w:t>甲方</w:t>
      </w:r>
      <w:r>
        <w:rPr>
          <w:rFonts w:hint="eastAsia"/>
          <w:sz w:val="24"/>
          <w:woUserID w:val="1"/>
        </w:rPr>
        <w:t>三维柔性焊接平台</w:t>
      </w:r>
      <w:r>
        <w:rPr>
          <w:bCs/>
          <w:sz w:val="24"/>
          <w:woUserID w:val="1"/>
        </w:rPr>
        <w:t>的设计、</w:t>
      </w:r>
      <w:r>
        <w:rPr>
          <w:sz w:val="24"/>
          <w:woUserID w:val="1"/>
        </w:rPr>
        <w:t>制造加工、调试等事宜。</w:t>
      </w:r>
    </w:p>
    <w:p>
      <w:pPr>
        <w:spacing w:line="420" w:lineRule="exact"/>
        <w:ind w:firstLine="480" w:firstLineChars="200"/>
        <w:rPr>
          <w:sz w:val="24"/>
          <w:woUserID w:val="1"/>
        </w:rPr>
      </w:pPr>
      <w:r>
        <w:rPr>
          <w:sz w:val="24"/>
          <w:woUserID w:val="1"/>
        </w:rPr>
        <w:t>具体内容详见如下：</w:t>
      </w:r>
    </w:p>
    <w:p>
      <w:pPr>
        <w:numPr>
          <w:ilvl w:val="0"/>
          <w:numId w:val="4"/>
        </w:numPr>
        <w:spacing w:line="420" w:lineRule="exact"/>
        <w:ind w:firstLine="480" w:firstLineChars="200"/>
        <w:rPr>
          <w:rFonts w:hint="eastAsia"/>
          <w:sz w:val="24"/>
          <w:woUserID w:val="1"/>
        </w:rPr>
      </w:pPr>
      <w:r>
        <w:rPr>
          <w:sz w:val="24"/>
          <w:woUserID w:val="1"/>
        </w:rPr>
        <w:t>乙方负责甲方下述</w:t>
      </w:r>
      <w:r>
        <w:rPr>
          <w:rFonts w:hint="eastAsia"/>
          <w:sz w:val="24"/>
          <w:woUserID w:val="1"/>
        </w:rPr>
        <w:t>工装</w:t>
      </w:r>
      <w:r>
        <w:rPr>
          <w:sz w:val="24"/>
          <w:woUserID w:val="1"/>
        </w:rPr>
        <w:t>的制造、安装及调试。</w:t>
      </w:r>
    </w:p>
    <w:tbl>
      <w:tblPr>
        <w:tblStyle w:val="1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821"/>
        <w:gridCol w:w="1760"/>
        <w:gridCol w:w="730"/>
        <w:gridCol w:w="714"/>
        <w:gridCol w:w="1188"/>
        <w:gridCol w:w="104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spacing w:line="420" w:lineRule="exact"/>
              <w:ind w:left="0" w:leftChars="0" w:firstLine="0" w:firstLineChars="0"/>
              <w:jc w:val="center"/>
              <w:rPr>
                <w:rFonts w:hint="default"/>
                <w:b/>
                <w:bCs/>
                <w:sz w:val="20"/>
                <w:szCs w:val="20"/>
                <w:woUserID w:val="1"/>
              </w:rPr>
            </w:pPr>
            <w:r>
              <w:rPr>
                <w:rFonts w:hint="default"/>
                <w:b/>
                <w:bCs/>
                <w:sz w:val="20"/>
                <w:szCs w:val="20"/>
                <w:woUserID w:val="1"/>
              </w:rPr>
              <w:t>序号</w:t>
            </w:r>
          </w:p>
        </w:tc>
        <w:tc>
          <w:tcPr>
            <w:tcW w:w="1821" w:type="dxa"/>
          </w:tcPr>
          <w:p>
            <w:pPr>
              <w:spacing w:line="420" w:lineRule="exact"/>
              <w:jc w:val="center"/>
              <w:rPr>
                <w:b/>
                <w:bCs/>
                <w:sz w:val="20"/>
                <w:szCs w:val="20"/>
                <w:woUserID w:val="1"/>
              </w:rPr>
            </w:pPr>
            <w:r>
              <w:rPr>
                <w:rFonts w:hint="eastAsia"/>
                <w:b/>
                <w:bCs/>
                <w:sz w:val="20"/>
                <w:szCs w:val="20"/>
                <w:woUserID w:val="1"/>
              </w:rPr>
              <w:t>工装名称</w:t>
            </w:r>
          </w:p>
        </w:tc>
        <w:tc>
          <w:tcPr>
            <w:tcW w:w="1760" w:type="dxa"/>
          </w:tcPr>
          <w:p>
            <w:pPr>
              <w:spacing w:line="420" w:lineRule="exact"/>
              <w:jc w:val="center"/>
              <w:rPr>
                <w:b/>
                <w:bCs/>
                <w:sz w:val="20"/>
                <w:szCs w:val="20"/>
                <w:woUserID w:val="1"/>
              </w:rPr>
            </w:pPr>
            <w:r>
              <w:rPr>
                <w:rFonts w:hint="eastAsia"/>
                <w:b/>
                <w:bCs/>
                <w:sz w:val="20"/>
                <w:szCs w:val="20"/>
                <w:woUserID w:val="1"/>
              </w:rPr>
              <w:t>工装型号</w:t>
            </w:r>
          </w:p>
        </w:tc>
        <w:tc>
          <w:tcPr>
            <w:tcW w:w="730" w:type="dxa"/>
          </w:tcPr>
          <w:p>
            <w:pPr>
              <w:spacing w:line="420" w:lineRule="exact"/>
              <w:jc w:val="center"/>
              <w:rPr>
                <w:b/>
                <w:bCs/>
                <w:sz w:val="20"/>
                <w:szCs w:val="20"/>
                <w:woUserID w:val="1"/>
              </w:rPr>
            </w:pPr>
            <w:r>
              <w:rPr>
                <w:rFonts w:hint="eastAsia"/>
                <w:b/>
                <w:bCs/>
                <w:sz w:val="20"/>
                <w:szCs w:val="20"/>
                <w:woUserID w:val="1"/>
              </w:rPr>
              <w:t>数量</w:t>
            </w:r>
          </w:p>
        </w:tc>
        <w:tc>
          <w:tcPr>
            <w:tcW w:w="714" w:type="dxa"/>
          </w:tcPr>
          <w:p>
            <w:pPr>
              <w:spacing w:line="420" w:lineRule="exact"/>
              <w:ind w:left="0" w:leftChars="0" w:firstLine="0" w:firstLineChars="0"/>
              <w:jc w:val="center"/>
              <w:rPr>
                <w:rFonts w:hint="default"/>
                <w:b/>
                <w:bCs/>
                <w:sz w:val="20"/>
                <w:szCs w:val="20"/>
                <w:woUserID w:val="1"/>
              </w:rPr>
            </w:pPr>
            <w:r>
              <w:rPr>
                <w:rFonts w:hint="default"/>
                <w:b/>
                <w:bCs/>
                <w:sz w:val="20"/>
                <w:szCs w:val="20"/>
                <w:woUserID w:val="1"/>
              </w:rPr>
              <w:t>单位</w:t>
            </w:r>
          </w:p>
        </w:tc>
        <w:tc>
          <w:tcPr>
            <w:tcW w:w="1188" w:type="dxa"/>
          </w:tcPr>
          <w:p>
            <w:pPr>
              <w:widowControl/>
              <w:jc w:val="center"/>
              <w:rPr>
                <w:b/>
                <w:bCs/>
                <w:kern w:val="0"/>
                <w:sz w:val="20"/>
                <w:woUserID w:val="1"/>
              </w:rPr>
            </w:pPr>
            <w:r>
              <w:rPr>
                <w:rFonts w:hint="eastAsia" w:cs="宋体"/>
                <w:b/>
                <w:bCs/>
                <w:kern w:val="0"/>
                <w:sz w:val="20"/>
                <w:szCs w:val="20"/>
                <w:woUserID w:val="1"/>
              </w:rPr>
              <w:t>不含税金额（元）</w:t>
            </w:r>
          </w:p>
        </w:tc>
        <w:tc>
          <w:tcPr>
            <w:tcW w:w="1044" w:type="dxa"/>
            <w:vAlign w:val="center"/>
          </w:tcPr>
          <w:p>
            <w:pPr>
              <w:widowControl/>
              <w:jc w:val="center"/>
              <w:rPr>
                <w:b/>
                <w:bCs/>
                <w:kern w:val="0"/>
                <w:sz w:val="20"/>
                <w:woUserID w:val="1"/>
              </w:rPr>
            </w:pPr>
            <w:r>
              <w:rPr>
                <w:rFonts w:hint="eastAsia" w:cs="宋体"/>
                <w:b/>
                <w:bCs/>
                <w:kern w:val="0"/>
                <w:sz w:val="20"/>
                <w:szCs w:val="20"/>
                <w:woUserID w:val="1"/>
              </w:rPr>
              <w:t>税率</w:t>
            </w:r>
          </w:p>
        </w:tc>
        <w:tc>
          <w:tcPr>
            <w:tcW w:w="1293" w:type="dxa"/>
            <w:vAlign w:val="center"/>
          </w:tcPr>
          <w:p>
            <w:pPr>
              <w:widowControl/>
              <w:jc w:val="center"/>
              <w:rPr>
                <w:b/>
                <w:bCs/>
                <w:kern w:val="0"/>
                <w:sz w:val="20"/>
                <w:woUserID w:val="1"/>
              </w:rPr>
            </w:pPr>
            <w:r>
              <w:rPr>
                <w:rFonts w:hint="eastAsia" w:cs="宋体"/>
                <w:b/>
                <w:bCs/>
                <w:kern w:val="0"/>
                <w:sz w:val="20"/>
                <w:szCs w:val="20"/>
                <w:woUserID w:val="1"/>
              </w:rPr>
              <w:t>价税合计金额（元）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spacing w:line="420" w:lineRule="exact"/>
              <w:ind w:left="0" w:leftChars="0" w:firstLine="0" w:firstLineChars="0"/>
              <w:jc w:val="center"/>
              <w:rPr>
                <w:rFonts w:hint="default"/>
                <w:color w:val="000000" w:themeColor="text1"/>
                <w:sz w:val="20"/>
                <w:szCs w:val="20"/>
                <w:woUserID w:val="1"/>
              </w:rPr>
            </w:pPr>
            <w:r>
              <w:rPr>
                <w:rFonts w:hint="default"/>
                <w:color w:val="000000" w:themeColor="text1"/>
                <w:sz w:val="20"/>
                <w:szCs w:val="20"/>
                <w:woUserID w:val="1"/>
              </w:rPr>
              <w:t>1</w:t>
            </w:r>
          </w:p>
        </w:tc>
        <w:tc>
          <w:tcPr>
            <w:tcW w:w="1821" w:type="dxa"/>
          </w:tcPr>
          <w:p>
            <w:pPr>
              <w:spacing w:line="420" w:lineRule="exact"/>
              <w:jc w:val="center"/>
              <w:rPr>
                <w:color w:val="000000" w:themeColor="text1"/>
                <w:sz w:val="20"/>
                <w:szCs w:val="20"/>
                <w:woUserID w:val="1"/>
              </w:rPr>
            </w:pPr>
            <w:r>
              <w:rPr>
                <w:rFonts w:hint="eastAsia"/>
                <w:color w:val="000000" w:themeColor="text1"/>
                <w:sz w:val="20"/>
                <w:szCs w:val="20"/>
                <w:woUserID w:val="1"/>
              </w:rPr>
              <w:t>三维柔性焊接平台</w:t>
            </w:r>
          </w:p>
        </w:tc>
        <w:tc>
          <w:tcPr>
            <w:tcW w:w="1760" w:type="dxa"/>
          </w:tcPr>
          <w:p>
            <w:pPr>
              <w:spacing w:line="420" w:lineRule="exact"/>
              <w:jc w:val="center"/>
              <w:rPr>
                <w:rFonts w:hint="eastAsia"/>
                <w:color w:val="000000" w:themeColor="text1"/>
                <w:sz w:val="20"/>
                <w:szCs w:val="20"/>
                <w:woUserID w:val="1"/>
              </w:rPr>
            </w:pPr>
            <w:r>
              <w:rPr>
                <w:rFonts w:hint="eastAsia"/>
                <w:color w:val="000000" w:themeColor="text1"/>
                <w:sz w:val="20"/>
                <w:szCs w:val="20"/>
                <w:woUserID w:val="1"/>
              </w:rPr>
              <w:t>2</w:t>
            </w:r>
            <w:r>
              <w:rPr>
                <w:color w:val="000000" w:themeColor="text1"/>
                <w:sz w:val="20"/>
                <w:szCs w:val="20"/>
                <w:woUserID w:val="1"/>
              </w:rPr>
              <w:t>500*1400*750</w:t>
            </w:r>
          </w:p>
        </w:tc>
        <w:tc>
          <w:tcPr>
            <w:tcW w:w="730" w:type="dxa"/>
          </w:tcPr>
          <w:p>
            <w:pPr>
              <w:spacing w:line="420" w:lineRule="exact"/>
              <w:jc w:val="center"/>
              <w:rPr>
                <w:rFonts w:hint="default"/>
                <w:sz w:val="20"/>
                <w:szCs w:val="20"/>
                <w:woUserID w:val="1"/>
              </w:rPr>
            </w:pPr>
            <w:r>
              <w:rPr>
                <w:sz w:val="20"/>
                <w:szCs w:val="20"/>
                <w:woUserID w:val="1"/>
              </w:rPr>
              <w:t>8</w:t>
            </w:r>
          </w:p>
        </w:tc>
        <w:tc>
          <w:tcPr>
            <w:tcW w:w="714" w:type="dxa"/>
          </w:tcPr>
          <w:p>
            <w:pPr>
              <w:spacing w:line="420" w:lineRule="exact"/>
              <w:ind w:left="0" w:leftChars="0" w:firstLine="0" w:firstLineChars="0"/>
              <w:jc w:val="center"/>
              <w:rPr>
                <w:rFonts w:hint="default"/>
                <w:sz w:val="20"/>
                <w:szCs w:val="20"/>
                <w:woUserID w:val="1"/>
              </w:rPr>
            </w:pPr>
            <w:r>
              <w:rPr>
                <w:rFonts w:hint="default"/>
                <w:sz w:val="20"/>
                <w:szCs w:val="20"/>
                <w:woUserID w:val="1"/>
              </w:rPr>
              <w:t>套</w:t>
            </w:r>
          </w:p>
        </w:tc>
        <w:tc>
          <w:tcPr>
            <w:tcW w:w="1188" w:type="dxa"/>
          </w:tcPr>
          <w:p>
            <w:pPr>
              <w:spacing w:line="420" w:lineRule="exact"/>
              <w:jc w:val="center"/>
              <w:rPr>
                <w:sz w:val="20"/>
                <w:szCs w:val="20"/>
                <w:woUserID w:val="1"/>
              </w:rPr>
            </w:pPr>
          </w:p>
        </w:tc>
        <w:tc>
          <w:tcPr>
            <w:tcW w:w="1044" w:type="dxa"/>
          </w:tcPr>
          <w:p>
            <w:pPr>
              <w:spacing w:line="420" w:lineRule="exact"/>
              <w:jc w:val="center"/>
              <w:rPr>
                <w:sz w:val="20"/>
                <w:szCs w:val="20"/>
                <w:woUserID w:val="1"/>
              </w:rPr>
            </w:pPr>
          </w:p>
        </w:tc>
        <w:tc>
          <w:tcPr>
            <w:tcW w:w="1293" w:type="dxa"/>
          </w:tcPr>
          <w:p>
            <w:pPr>
              <w:spacing w:line="420" w:lineRule="exact"/>
              <w:jc w:val="center"/>
              <w:rPr>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spacing w:line="420" w:lineRule="exact"/>
              <w:ind w:left="0" w:leftChars="0" w:firstLine="0" w:firstLineChars="0"/>
              <w:jc w:val="center"/>
              <w:rPr>
                <w:rFonts w:hint="default"/>
                <w:color w:val="000000" w:themeColor="text1"/>
                <w:sz w:val="20"/>
                <w:szCs w:val="20"/>
                <w:woUserID w:val="1"/>
              </w:rPr>
            </w:pPr>
            <w:r>
              <w:rPr>
                <w:rFonts w:hint="default"/>
                <w:color w:val="000000" w:themeColor="text1"/>
                <w:sz w:val="20"/>
                <w:szCs w:val="20"/>
                <w:woUserID w:val="1"/>
              </w:rPr>
              <w:t>2</w:t>
            </w:r>
          </w:p>
        </w:tc>
        <w:tc>
          <w:tcPr>
            <w:tcW w:w="1821" w:type="dxa"/>
          </w:tcPr>
          <w:p>
            <w:pPr>
              <w:spacing w:line="420" w:lineRule="exact"/>
              <w:jc w:val="center"/>
              <w:rPr>
                <w:color w:val="000000" w:themeColor="text1"/>
                <w:sz w:val="20"/>
                <w:szCs w:val="20"/>
                <w:woUserID w:val="1"/>
              </w:rPr>
            </w:pPr>
            <w:r>
              <w:rPr>
                <w:rFonts w:hint="eastAsia"/>
                <w:color w:val="000000" w:themeColor="text1"/>
                <w:sz w:val="20"/>
                <w:szCs w:val="20"/>
                <w:woUserID w:val="1"/>
              </w:rPr>
              <w:t>定位平尺</w:t>
            </w:r>
          </w:p>
        </w:tc>
        <w:tc>
          <w:tcPr>
            <w:tcW w:w="1760" w:type="dxa"/>
          </w:tcPr>
          <w:p>
            <w:pPr>
              <w:spacing w:line="420" w:lineRule="exact"/>
              <w:jc w:val="center"/>
              <w:rPr>
                <w:color w:val="000000" w:themeColor="text1"/>
                <w:sz w:val="20"/>
                <w:szCs w:val="20"/>
                <w:woUserID w:val="1"/>
              </w:rPr>
            </w:pPr>
            <w:r>
              <w:rPr>
                <w:rFonts w:hint="eastAsia"/>
                <w:color w:val="000000" w:themeColor="text1"/>
                <w:sz w:val="20"/>
                <w:szCs w:val="20"/>
                <w:woUserID w:val="1"/>
              </w:rPr>
              <w:t>1</w:t>
            </w:r>
            <w:r>
              <w:rPr>
                <w:color w:val="000000" w:themeColor="text1"/>
                <w:sz w:val="20"/>
                <w:szCs w:val="20"/>
                <w:woUserID w:val="1"/>
              </w:rPr>
              <w:t>50*50*25</w:t>
            </w:r>
          </w:p>
        </w:tc>
        <w:tc>
          <w:tcPr>
            <w:tcW w:w="730" w:type="dxa"/>
          </w:tcPr>
          <w:p>
            <w:pPr>
              <w:spacing w:line="420" w:lineRule="exact"/>
              <w:jc w:val="center"/>
              <w:rPr>
                <w:sz w:val="20"/>
                <w:szCs w:val="20"/>
                <w:woUserID w:val="1"/>
              </w:rPr>
            </w:pPr>
            <w:r>
              <w:rPr>
                <w:sz w:val="20"/>
                <w:szCs w:val="20"/>
                <w:woUserID w:val="1"/>
              </w:rPr>
              <w:t>400</w:t>
            </w:r>
          </w:p>
        </w:tc>
        <w:tc>
          <w:tcPr>
            <w:tcW w:w="714" w:type="dxa"/>
          </w:tcPr>
          <w:p>
            <w:pPr>
              <w:spacing w:line="420" w:lineRule="exact"/>
              <w:ind w:left="0" w:leftChars="0" w:firstLine="0" w:firstLineChars="0"/>
              <w:jc w:val="center"/>
              <w:rPr>
                <w:rFonts w:hint="eastAsia"/>
                <w:sz w:val="20"/>
                <w:szCs w:val="20"/>
                <w:woUserID w:val="1"/>
              </w:rPr>
            </w:pPr>
            <w:r>
              <w:rPr>
                <w:rFonts w:hint="default"/>
                <w:sz w:val="20"/>
                <w:szCs w:val="20"/>
                <w:woUserID w:val="1"/>
              </w:rPr>
              <w:t>套</w:t>
            </w:r>
          </w:p>
        </w:tc>
        <w:tc>
          <w:tcPr>
            <w:tcW w:w="1188" w:type="dxa"/>
          </w:tcPr>
          <w:p>
            <w:pPr>
              <w:spacing w:line="420" w:lineRule="exact"/>
              <w:jc w:val="center"/>
              <w:rPr>
                <w:sz w:val="20"/>
                <w:szCs w:val="20"/>
                <w:woUserID w:val="1"/>
              </w:rPr>
            </w:pPr>
          </w:p>
        </w:tc>
        <w:tc>
          <w:tcPr>
            <w:tcW w:w="1044" w:type="dxa"/>
          </w:tcPr>
          <w:p>
            <w:pPr>
              <w:spacing w:line="420" w:lineRule="exact"/>
              <w:jc w:val="center"/>
              <w:rPr>
                <w:sz w:val="20"/>
                <w:szCs w:val="20"/>
                <w:woUserID w:val="1"/>
              </w:rPr>
            </w:pPr>
          </w:p>
        </w:tc>
        <w:tc>
          <w:tcPr>
            <w:tcW w:w="1293" w:type="dxa"/>
          </w:tcPr>
          <w:p>
            <w:pPr>
              <w:spacing w:line="420" w:lineRule="exact"/>
              <w:jc w:val="center"/>
              <w:rPr>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pPr>
              <w:spacing w:line="420" w:lineRule="exact"/>
              <w:ind w:left="0" w:leftChars="0" w:firstLine="0" w:firstLineChars="0"/>
              <w:jc w:val="center"/>
              <w:rPr>
                <w:rFonts w:hint="default"/>
                <w:color w:val="000000" w:themeColor="text1"/>
                <w:sz w:val="20"/>
                <w:szCs w:val="20"/>
                <w:woUserID w:val="1"/>
              </w:rPr>
            </w:pPr>
            <w:r>
              <w:rPr>
                <w:rFonts w:hint="default"/>
                <w:color w:val="000000" w:themeColor="text1"/>
                <w:sz w:val="20"/>
                <w:szCs w:val="20"/>
                <w:woUserID w:val="1"/>
              </w:rPr>
              <w:t>3</w:t>
            </w:r>
          </w:p>
        </w:tc>
        <w:tc>
          <w:tcPr>
            <w:tcW w:w="1821" w:type="dxa"/>
          </w:tcPr>
          <w:p>
            <w:pPr>
              <w:spacing w:line="420" w:lineRule="exact"/>
              <w:jc w:val="center"/>
              <w:rPr>
                <w:color w:val="000000" w:themeColor="text1"/>
                <w:sz w:val="20"/>
                <w:szCs w:val="20"/>
                <w:woUserID w:val="1"/>
              </w:rPr>
            </w:pPr>
            <w:r>
              <w:rPr>
                <w:rFonts w:hint="eastAsia"/>
                <w:color w:val="000000" w:themeColor="text1"/>
                <w:sz w:val="20"/>
                <w:szCs w:val="20"/>
                <w:woUserID w:val="1"/>
              </w:rPr>
              <w:t>定位角尺</w:t>
            </w:r>
          </w:p>
        </w:tc>
        <w:tc>
          <w:tcPr>
            <w:tcW w:w="1760" w:type="dxa"/>
          </w:tcPr>
          <w:p>
            <w:pPr>
              <w:spacing w:line="420" w:lineRule="exact"/>
              <w:jc w:val="center"/>
              <w:rPr>
                <w:color w:val="000000" w:themeColor="text1"/>
                <w:sz w:val="20"/>
                <w:szCs w:val="20"/>
                <w:woUserID w:val="1"/>
              </w:rPr>
            </w:pPr>
            <w:r>
              <w:rPr>
                <w:color w:val="000000" w:themeColor="text1"/>
                <w:sz w:val="20"/>
                <w:szCs w:val="20"/>
                <w:woUserID w:val="1"/>
              </w:rPr>
              <w:t>1</w:t>
            </w:r>
            <w:r>
              <w:rPr>
                <w:rFonts w:hint="eastAsia"/>
                <w:color w:val="000000" w:themeColor="text1"/>
                <w:sz w:val="20"/>
                <w:szCs w:val="20"/>
                <w:woUserID w:val="1"/>
              </w:rPr>
              <w:t>7</w:t>
            </w:r>
            <w:r>
              <w:rPr>
                <w:color w:val="000000" w:themeColor="text1"/>
                <w:sz w:val="20"/>
                <w:szCs w:val="20"/>
                <w:woUserID w:val="1"/>
              </w:rPr>
              <w:t>5*50*75</w:t>
            </w:r>
          </w:p>
        </w:tc>
        <w:tc>
          <w:tcPr>
            <w:tcW w:w="730" w:type="dxa"/>
          </w:tcPr>
          <w:p>
            <w:pPr>
              <w:spacing w:line="420" w:lineRule="exact"/>
              <w:jc w:val="center"/>
              <w:rPr>
                <w:sz w:val="20"/>
                <w:szCs w:val="20"/>
                <w:woUserID w:val="1"/>
              </w:rPr>
            </w:pPr>
            <w:r>
              <w:rPr>
                <w:sz w:val="20"/>
                <w:szCs w:val="20"/>
                <w:woUserID w:val="1"/>
              </w:rPr>
              <w:t>400</w:t>
            </w:r>
          </w:p>
        </w:tc>
        <w:tc>
          <w:tcPr>
            <w:tcW w:w="714" w:type="dxa"/>
          </w:tcPr>
          <w:p>
            <w:pPr>
              <w:spacing w:line="420" w:lineRule="exact"/>
              <w:ind w:left="0" w:leftChars="0" w:firstLine="0" w:firstLineChars="0"/>
              <w:jc w:val="center"/>
              <w:rPr>
                <w:rFonts w:hint="eastAsia"/>
                <w:sz w:val="20"/>
                <w:szCs w:val="20"/>
                <w:woUserID w:val="1"/>
              </w:rPr>
            </w:pPr>
            <w:r>
              <w:rPr>
                <w:rFonts w:hint="default"/>
                <w:sz w:val="20"/>
                <w:szCs w:val="20"/>
                <w:woUserID w:val="1"/>
              </w:rPr>
              <w:t>套</w:t>
            </w:r>
          </w:p>
        </w:tc>
        <w:tc>
          <w:tcPr>
            <w:tcW w:w="1188" w:type="dxa"/>
          </w:tcPr>
          <w:p>
            <w:pPr>
              <w:spacing w:line="420" w:lineRule="exact"/>
              <w:jc w:val="center"/>
              <w:rPr>
                <w:sz w:val="20"/>
                <w:szCs w:val="20"/>
                <w:woUserID w:val="1"/>
              </w:rPr>
            </w:pPr>
          </w:p>
        </w:tc>
        <w:tc>
          <w:tcPr>
            <w:tcW w:w="1044" w:type="dxa"/>
          </w:tcPr>
          <w:p>
            <w:pPr>
              <w:spacing w:line="420" w:lineRule="exact"/>
              <w:jc w:val="center"/>
              <w:rPr>
                <w:sz w:val="20"/>
                <w:szCs w:val="20"/>
                <w:woUserID w:val="1"/>
              </w:rPr>
            </w:pPr>
          </w:p>
        </w:tc>
        <w:tc>
          <w:tcPr>
            <w:tcW w:w="1293" w:type="dxa"/>
          </w:tcPr>
          <w:p>
            <w:pPr>
              <w:spacing w:line="420" w:lineRule="exact"/>
              <w:jc w:val="center"/>
              <w:rPr>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tcPr>
          <w:p>
            <w:pPr>
              <w:spacing w:line="420" w:lineRule="exact"/>
              <w:ind w:left="0" w:leftChars="0" w:firstLine="0" w:firstLineChars="0"/>
              <w:jc w:val="center"/>
              <w:rPr>
                <w:rFonts w:hint="default"/>
                <w:color w:val="000000" w:themeColor="text1"/>
                <w:sz w:val="20"/>
                <w:szCs w:val="20"/>
                <w:woUserID w:val="1"/>
              </w:rPr>
            </w:pPr>
            <w:r>
              <w:rPr>
                <w:rFonts w:hint="default"/>
                <w:color w:val="000000" w:themeColor="text1"/>
                <w:sz w:val="20"/>
                <w:szCs w:val="20"/>
                <w:woUserID w:val="1"/>
              </w:rPr>
              <w:t>4</w:t>
            </w:r>
          </w:p>
        </w:tc>
        <w:tc>
          <w:tcPr>
            <w:tcW w:w="1821" w:type="dxa"/>
          </w:tcPr>
          <w:p>
            <w:pPr>
              <w:spacing w:line="420" w:lineRule="exact"/>
              <w:jc w:val="center"/>
              <w:rPr>
                <w:rFonts w:hint="eastAsia"/>
                <w:color w:val="000000" w:themeColor="text1"/>
                <w:sz w:val="20"/>
                <w:szCs w:val="20"/>
                <w:woUserID w:val="1"/>
              </w:rPr>
            </w:pPr>
            <w:r>
              <w:rPr>
                <w:rFonts w:hint="eastAsia"/>
                <w:color w:val="000000" w:themeColor="text1"/>
                <w:sz w:val="20"/>
                <w:szCs w:val="20"/>
                <w:woUserID w:val="1"/>
              </w:rPr>
              <w:t>定位销</w:t>
            </w:r>
          </w:p>
        </w:tc>
        <w:tc>
          <w:tcPr>
            <w:tcW w:w="1760" w:type="dxa"/>
          </w:tcPr>
          <w:p>
            <w:pPr>
              <w:spacing w:line="420" w:lineRule="exact"/>
              <w:jc w:val="center"/>
              <w:rPr>
                <w:color w:val="000000" w:themeColor="text1"/>
                <w:sz w:val="20"/>
                <w:szCs w:val="20"/>
                <w:woUserID w:val="1"/>
              </w:rPr>
            </w:pPr>
            <w:r>
              <w:rPr>
                <w:rFonts w:hint="eastAsia"/>
                <w:color w:val="000000" w:themeColor="text1"/>
                <w:sz w:val="20"/>
                <w:szCs w:val="20"/>
                <w:woUserID w:val="1"/>
              </w:rPr>
              <w:t>2</w:t>
            </w:r>
            <w:r>
              <w:rPr>
                <w:rFonts w:hint="default"/>
                <w:color w:val="000000" w:themeColor="text1"/>
                <w:sz w:val="20"/>
                <w:szCs w:val="20"/>
                <w:woUserID w:val="1"/>
              </w:rPr>
              <w:t>8</w:t>
            </w:r>
            <w:r>
              <w:rPr>
                <w:color w:val="000000" w:themeColor="text1"/>
                <w:sz w:val="20"/>
                <w:szCs w:val="20"/>
                <w:woUserID w:val="1"/>
              </w:rPr>
              <w:t>*50</w:t>
            </w:r>
          </w:p>
        </w:tc>
        <w:tc>
          <w:tcPr>
            <w:tcW w:w="730" w:type="dxa"/>
          </w:tcPr>
          <w:p>
            <w:pPr>
              <w:spacing w:line="420" w:lineRule="exact"/>
              <w:jc w:val="center"/>
              <w:rPr>
                <w:sz w:val="20"/>
                <w:szCs w:val="20"/>
                <w:woUserID w:val="1"/>
              </w:rPr>
            </w:pPr>
            <w:r>
              <w:rPr>
                <w:sz w:val="20"/>
                <w:szCs w:val="20"/>
                <w:woUserID w:val="1"/>
              </w:rPr>
              <w:t>400</w:t>
            </w:r>
          </w:p>
        </w:tc>
        <w:tc>
          <w:tcPr>
            <w:tcW w:w="714" w:type="dxa"/>
          </w:tcPr>
          <w:p>
            <w:pPr>
              <w:spacing w:line="420" w:lineRule="exact"/>
              <w:ind w:left="0" w:leftChars="0" w:firstLine="0" w:firstLineChars="0"/>
              <w:jc w:val="center"/>
              <w:rPr>
                <w:rFonts w:hint="eastAsia"/>
                <w:sz w:val="20"/>
                <w:szCs w:val="20"/>
                <w:woUserID w:val="1"/>
              </w:rPr>
            </w:pPr>
            <w:r>
              <w:rPr>
                <w:rFonts w:hint="default"/>
                <w:sz w:val="20"/>
                <w:szCs w:val="20"/>
                <w:woUserID w:val="1"/>
              </w:rPr>
              <w:t>套</w:t>
            </w:r>
          </w:p>
        </w:tc>
        <w:tc>
          <w:tcPr>
            <w:tcW w:w="1188" w:type="dxa"/>
          </w:tcPr>
          <w:p>
            <w:pPr>
              <w:spacing w:line="420" w:lineRule="exact"/>
              <w:jc w:val="center"/>
              <w:rPr>
                <w:sz w:val="20"/>
                <w:szCs w:val="20"/>
                <w:woUserID w:val="1"/>
              </w:rPr>
            </w:pPr>
          </w:p>
        </w:tc>
        <w:tc>
          <w:tcPr>
            <w:tcW w:w="1044" w:type="dxa"/>
          </w:tcPr>
          <w:p>
            <w:pPr>
              <w:spacing w:line="420" w:lineRule="exact"/>
              <w:jc w:val="center"/>
              <w:rPr>
                <w:sz w:val="20"/>
                <w:szCs w:val="20"/>
                <w:woUserID w:val="1"/>
              </w:rPr>
            </w:pPr>
          </w:p>
        </w:tc>
        <w:tc>
          <w:tcPr>
            <w:tcW w:w="1293" w:type="dxa"/>
          </w:tcPr>
          <w:p>
            <w:pPr>
              <w:spacing w:line="420" w:lineRule="exact"/>
              <w:jc w:val="center"/>
              <w:rPr>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701" w:type="dxa"/>
            <w:gridSpan w:val="5"/>
          </w:tcPr>
          <w:p>
            <w:pPr>
              <w:spacing w:line="420" w:lineRule="exact"/>
              <w:ind w:left="0" w:leftChars="0" w:firstLine="0" w:firstLineChars="0"/>
              <w:jc w:val="center"/>
              <w:rPr>
                <w:rFonts w:hint="eastAsia"/>
                <w:sz w:val="20"/>
                <w:szCs w:val="20"/>
                <w:woUserID w:val="1"/>
              </w:rPr>
            </w:pPr>
            <w:r>
              <w:rPr>
                <w:rFonts w:hint="default"/>
                <w:color w:val="000000" w:themeColor="text1"/>
                <w:sz w:val="20"/>
                <w:szCs w:val="20"/>
                <w:woUserID w:val="1"/>
              </w:rPr>
              <w:t>合计</w:t>
            </w:r>
          </w:p>
        </w:tc>
        <w:tc>
          <w:tcPr>
            <w:tcW w:w="1188" w:type="dxa"/>
          </w:tcPr>
          <w:p>
            <w:pPr>
              <w:spacing w:line="420" w:lineRule="exact"/>
              <w:ind w:left="0" w:leftChars="0" w:firstLine="0" w:firstLineChars="0"/>
              <w:jc w:val="center"/>
              <w:rPr>
                <w:sz w:val="20"/>
                <w:szCs w:val="20"/>
                <w:woUserID w:val="1"/>
              </w:rPr>
            </w:pPr>
          </w:p>
        </w:tc>
        <w:tc>
          <w:tcPr>
            <w:tcW w:w="1044" w:type="dxa"/>
          </w:tcPr>
          <w:p>
            <w:pPr>
              <w:spacing w:line="420" w:lineRule="exact"/>
              <w:ind w:left="0" w:leftChars="0" w:firstLine="0" w:firstLineChars="0"/>
              <w:jc w:val="center"/>
              <w:rPr>
                <w:sz w:val="20"/>
                <w:szCs w:val="20"/>
                <w:woUserID w:val="1"/>
              </w:rPr>
            </w:pPr>
          </w:p>
        </w:tc>
        <w:tc>
          <w:tcPr>
            <w:tcW w:w="1293" w:type="dxa"/>
          </w:tcPr>
          <w:p>
            <w:pPr>
              <w:spacing w:line="420" w:lineRule="exact"/>
              <w:ind w:left="0" w:leftChars="0" w:firstLine="0" w:firstLineChars="0"/>
              <w:jc w:val="center"/>
              <w:rPr>
                <w:sz w:val="20"/>
                <w:szCs w:val="20"/>
                <w:woUserID w:val="1"/>
              </w:rPr>
            </w:pPr>
          </w:p>
        </w:tc>
      </w:tr>
    </w:tbl>
    <w:p>
      <w:pPr>
        <w:numPr>
          <w:ilvl w:val="0"/>
          <w:numId w:val="4"/>
        </w:numPr>
        <w:spacing w:line="420" w:lineRule="exact"/>
        <w:ind w:firstLine="480" w:firstLineChars="200"/>
        <w:rPr>
          <w:rFonts w:eastAsia="宋体"/>
          <w:sz w:val="24"/>
          <w:woUserID w:val="1"/>
        </w:rPr>
      </w:pPr>
      <w:r>
        <w:rPr>
          <w:rFonts w:eastAsia="宋体"/>
          <w:sz w:val="24"/>
          <w:woUserID w:val="1"/>
        </w:rPr>
        <w:t>所有工装乙方按甲方技术条件设计与制造加工。</w:t>
      </w:r>
    </w:p>
    <w:p>
      <w:pPr>
        <w:numPr>
          <w:ilvl w:val="0"/>
          <w:numId w:val="4"/>
        </w:numPr>
        <w:spacing w:line="420" w:lineRule="exact"/>
        <w:ind w:firstLine="480" w:firstLineChars="200"/>
        <w:rPr>
          <w:rFonts w:eastAsia="宋体"/>
          <w:sz w:val="24"/>
          <w:woUserID w:val="1"/>
        </w:rPr>
      </w:pPr>
      <w:r>
        <w:rPr>
          <w:rFonts w:eastAsia="宋体"/>
          <w:sz w:val="24"/>
          <w:woUserID w:val="1"/>
        </w:rPr>
        <w:t>乙方负责所有</w:t>
      </w:r>
      <w:r>
        <w:rPr>
          <w:rFonts w:hint="eastAsia" w:eastAsia="宋体"/>
          <w:sz w:val="24"/>
          <w:woUserID w:val="1"/>
        </w:rPr>
        <w:t>工装</w:t>
      </w:r>
      <w:r>
        <w:rPr>
          <w:rFonts w:eastAsia="宋体"/>
          <w:sz w:val="24"/>
          <w:woUserID w:val="1"/>
        </w:rPr>
        <w:t>的调试、试模、运输及终调试。</w:t>
      </w:r>
    </w:p>
    <w:p>
      <w:pPr>
        <w:spacing w:line="420" w:lineRule="exact"/>
        <w:rPr>
          <w:sz w:val="24"/>
          <w:woUserID w:val="1"/>
        </w:rPr>
      </w:pPr>
      <w:r>
        <w:rPr>
          <w:sz w:val="24"/>
          <w:woUserID w:val="1"/>
        </w:rPr>
        <w:t>三、项目合同价格：</w:t>
      </w:r>
    </w:p>
    <w:p>
      <w:pPr>
        <w:spacing w:line="420" w:lineRule="exact"/>
        <w:ind w:firstLine="424" w:firstLineChars="177"/>
        <w:rPr>
          <w:sz w:val="24"/>
          <w:woUserID w:val="1"/>
        </w:rPr>
      </w:pPr>
      <w:r>
        <w:rPr>
          <w:sz w:val="24"/>
          <w:woUserID w:val="1"/>
        </w:rPr>
        <w:t xml:space="preserve"> 中通客车车间用</w:t>
      </w:r>
      <w:r>
        <w:rPr>
          <w:rFonts w:hint="eastAsia"/>
          <w:sz w:val="24"/>
          <w:woUserID w:val="1"/>
        </w:rPr>
        <w:t>三维柔性焊接平台项目</w:t>
      </w:r>
      <w:r>
        <w:rPr>
          <w:sz w:val="24"/>
          <w:woUserID w:val="1"/>
        </w:rPr>
        <w:t>总金额为人民币含税价***元（人民币大写：***）。其中不含税金额***元（人民币大写：***），税金***元（人民币大写：***）。乙方需向甲方开具项目总额增值税发票（税点13%），合同执行过程中不改变不含税价格。</w:t>
      </w:r>
    </w:p>
    <w:p>
      <w:pPr>
        <w:spacing w:line="420" w:lineRule="exact"/>
        <w:rPr>
          <w:sz w:val="24"/>
          <w:woUserID w:val="1"/>
        </w:rPr>
      </w:pPr>
      <w:r>
        <w:rPr>
          <w:sz w:val="24"/>
          <w:woUserID w:val="1"/>
        </w:rPr>
        <w:t>四、付款方式：</w:t>
      </w:r>
    </w:p>
    <w:p>
      <w:pPr>
        <w:autoSpaceDE w:val="0"/>
        <w:autoSpaceDN w:val="0"/>
        <w:adjustRightInd w:val="0"/>
        <w:spacing w:line="420" w:lineRule="exact"/>
        <w:ind w:firstLine="424" w:firstLineChars="177"/>
        <w:jc w:val="left"/>
        <w:rPr>
          <w:sz w:val="24"/>
          <w:woUserID w:val="1"/>
        </w:rPr>
      </w:pPr>
      <w:r>
        <w:rPr>
          <w:sz w:val="24"/>
          <w:woUserID w:val="1"/>
        </w:rPr>
        <w:t xml:space="preserve"> 甲方双方同意：在乙方已经履行约定节点的相应义务后，甲方及时以半年期商业承兑汇票（包含银行承兑汇票和商业承兑汇票）的方式，按下述付款节点向乙方支付合同款项：</w:t>
      </w:r>
    </w:p>
    <w:p>
      <w:pPr>
        <w:autoSpaceDE w:val="0"/>
        <w:autoSpaceDN w:val="0"/>
        <w:adjustRightInd w:val="0"/>
        <w:spacing w:line="420" w:lineRule="exact"/>
        <w:ind w:firstLine="424" w:firstLineChars="177"/>
        <w:jc w:val="left"/>
        <w:rPr>
          <w:color w:val="000000" w:themeColor="text1"/>
          <w:sz w:val="24"/>
          <w:woUserID w:val="1"/>
        </w:rPr>
      </w:pPr>
      <w:r>
        <w:rPr>
          <w:color w:val="000000" w:themeColor="text1"/>
          <w:sz w:val="24"/>
          <w:woUserID w:val="1"/>
        </w:rPr>
        <w:t xml:space="preserve"> 1、合同签订并生效后，乙方提交金额为合同总价款30%人民币的增值税专用发票（税率13%），经甲方依照财务制度审核无误后30日内支付，作为合同的预付款。</w:t>
      </w:r>
    </w:p>
    <w:p>
      <w:pPr>
        <w:autoSpaceDE w:val="0"/>
        <w:autoSpaceDN w:val="0"/>
        <w:adjustRightInd w:val="0"/>
        <w:spacing w:line="420" w:lineRule="exact"/>
        <w:ind w:firstLine="424" w:firstLineChars="177"/>
        <w:jc w:val="left"/>
        <w:rPr>
          <w:color w:val="000000" w:themeColor="text1"/>
          <w:sz w:val="24"/>
          <w:woUserID w:val="1"/>
        </w:rPr>
      </w:pPr>
      <w:r>
        <w:rPr>
          <w:color w:val="000000" w:themeColor="text1"/>
          <w:sz w:val="24"/>
          <w:woUserID w:val="1"/>
        </w:rPr>
        <w:t xml:space="preserve"> 2、所有</w:t>
      </w:r>
      <w:r>
        <w:rPr>
          <w:rFonts w:hint="eastAsia"/>
          <w:color w:val="000000" w:themeColor="text1"/>
          <w:sz w:val="24"/>
          <w:woUserID w:val="1"/>
        </w:rPr>
        <w:t>工装</w:t>
      </w:r>
      <w:r>
        <w:rPr>
          <w:color w:val="000000" w:themeColor="text1"/>
          <w:sz w:val="24"/>
          <w:woUserID w:val="1"/>
        </w:rPr>
        <w:t>在甲方现场经安装、调试最终验收合格后，乙方开具剩余未开部分的全额增值税发票，经甲方依照财务制度审核无误后30日内支付合同价款的60%，作为合同的验收款。验收</w:t>
      </w:r>
      <w:r>
        <w:rPr>
          <w:color w:val="000000" w:themeColor="text1"/>
          <w:sz w:val="24"/>
          <w:highlight w:val="none"/>
          <w:woUserID w:val="1"/>
        </w:rPr>
        <w:t>依据为</w:t>
      </w:r>
      <w:r>
        <w:rPr>
          <w:rFonts w:eastAsia="宋体"/>
          <w:color w:val="000000" w:themeColor="text1"/>
          <w:sz w:val="24"/>
          <w:highlight w:val="none"/>
          <w:woUserID w:val="1"/>
        </w:rPr>
        <w:t>工装安装调试使用2个月后达到合同约定的技术要求。</w:t>
      </w:r>
    </w:p>
    <w:p>
      <w:pPr>
        <w:autoSpaceDE w:val="0"/>
        <w:autoSpaceDN w:val="0"/>
        <w:adjustRightInd w:val="0"/>
        <w:spacing w:line="420" w:lineRule="exact"/>
        <w:ind w:firstLine="424" w:firstLineChars="177"/>
        <w:jc w:val="left"/>
        <w:rPr>
          <w:color w:val="000000" w:themeColor="text1"/>
          <w:sz w:val="24"/>
          <w:woUserID w:val="1"/>
        </w:rPr>
      </w:pPr>
      <w:r>
        <w:rPr>
          <w:color w:val="000000" w:themeColor="text1"/>
          <w:sz w:val="24"/>
          <w:woUserID w:val="1"/>
        </w:rPr>
        <w:t xml:space="preserve"> 3、合同总价款的10%作为合同约定设备的质量保证金，在质保期满后30日内无问题免息支付。</w:t>
      </w:r>
    </w:p>
    <w:p>
      <w:pPr>
        <w:autoSpaceDE w:val="0"/>
        <w:autoSpaceDN w:val="0"/>
        <w:adjustRightInd w:val="0"/>
        <w:spacing w:line="420" w:lineRule="exact"/>
        <w:jc w:val="left"/>
        <w:rPr>
          <w:sz w:val="24"/>
          <w:woUserID w:val="1"/>
        </w:rPr>
      </w:pPr>
      <w:r>
        <w:rPr>
          <w:sz w:val="24"/>
          <w:woUserID w:val="1"/>
        </w:rPr>
        <w:t>五、项目周期及交货期限：</w:t>
      </w:r>
    </w:p>
    <w:tbl>
      <w:tblPr>
        <w:tblStyle w:val="10"/>
        <w:tblW w:w="46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54" w:type="pct"/>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imes New Roman" w:hAnsi="Times New Roman" w:cs="Times New Roman"/>
                <w:sz w:val="24"/>
                <w:highlight w:val="none"/>
                <w:woUserID w:val="1"/>
              </w:rPr>
            </w:pPr>
            <w:r>
              <w:rPr>
                <w:rFonts w:hint="default" w:ascii="Times New Roman" w:hAnsi="Times New Roman" w:cs="Times New Roman"/>
                <w:sz w:val="24"/>
                <w:highlight w:val="none"/>
                <w:woUserID w:val="1"/>
              </w:rPr>
              <w:t>合同签订后40个日历日内</w:t>
            </w:r>
          </w:p>
        </w:tc>
        <w:tc>
          <w:tcPr>
            <w:tcW w:w="3345" w:type="pct"/>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imes New Roman" w:hAnsi="Times New Roman" w:cs="Times New Roman"/>
                <w:sz w:val="24"/>
                <w:woUserID w:val="1"/>
              </w:rPr>
            </w:pPr>
            <w:r>
              <w:rPr>
                <w:rFonts w:hint="default" w:ascii="Times New Roman" w:hAnsi="Times New Roman" w:cs="Times New Roman"/>
                <w:sz w:val="24"/>
                <w:woUserID w:val="1"/>
              </w:rPr>
              <w:t>乙方完成本合同所有</w:t>
            </w:r>
            <w:r>
              <w:rPr>
                <w:rFonts w:hint="default" w:cs="Times New Roman"/>
                <w:sz w:val="24"/>
                <w:woUserID w:val="1"/>
              </w:rPr>
              <w:t>工装</w:t>
            </w:r>
            <w:r>
              <w:rPr>
                <w:rFonts w:hint="default" w:ascii="Times New Roman" w:hAnsi="Times New Roman" w:cs="Times New Roman"/>
                <w:sz w:val="24"/>
                <w:woUserID w:val="1"/>
              </w:rPr>
              <w:t>的开发，完成预验收。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654" w:type="pct"/>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imes New Roman" w:hAnsi="Times New Roman" w:cs="Times New Roman"/>
                <w:sz w:val="24"/>
                <w:highlight w:val="none"/>
                <w:woUserID w:val="1"/>
              </w:rPr>
            </w:pPr>
            <w:r>
              <w:rPr>
                <w:rFonts w:hint="default" w:ascii="Times New Roman" w:hAnsi="Times New Roman" w:cs="Times New Roman"/>
                <w:sz w:val="24"/>
                <w:highlight w:val="none"/>
                <w:woUserID w:val="1"/>
              </w:rPr>
              <w:t>合同签订后60个日历日内</w:t>
            </w:r>
          </w:p>
        </w:tc>
        <w:tc>
          <w:tcPr>
            <w:tcW w:w="3345" w:type="pct"/>
            <w:vAlign w:val="center"/>
          </w:tcPr>
          <w:p>
            <w:pPr>
              <w:keepNext w:val="0"/>
              <w:keepLines w:val="0"/>
              <w:suppressLineNumbers w:val="0"/>
              <w:autoSpaceDE w:val="0"/>
              <w:autoSpaceDN w:val="0"/>
              <w:adjustRightInd w:val="0"/>
              <w:spacing w:before="0" w:beforeAutospacing="0" w:after="0" w:afterAutospacing="0" w:line="420" w:lineRule="exact"/>
              <w:ind w:left="0" w:right="0"/>
              <w:jc w:val="left"/>
              <w:rPr>
                <w:rFonts w:hint="default" w:ascii="Times New Roman" w:hAnsi="Times New Roman" w:cs="Times New Roman"/>
                <w:sz w:val="24"/>
                <w:woUserID w:val="1"/>
              </w:rPr>
            </w:pPr>
            <w:r>
              <w:rPr>
                <w:rFonts w:hint="default" w:ascii="Times New Roman" w:hAnsi="Times New Roman" w:eastAsia="宋体" w:cs="Times New Roman"/>
                <w:kern w:val="2"/>
                <w:sz w:val="24"/>
                <w:szCs w:val="24"/>
                <w:lang w:val="en-US" w:eastAsia="zh-CN" w:bidi="ar"/>
                <w:woUserID w:val="1"/>
              </w:rPr>
              <w:t>完成</w:t>
            </w:r>
            <w:r>
              <w:rPr>
                <w:rFonts w:hint="default" w:ascii="Times New Roman" w:hAnsi="Times New Roman" w:eastAsia="宋体" w:cs="Times New Roman"/>
                <w:kern w:val="2"/>
                <w:sz w:val="24"/>
                <w:szCs w:val="24"/>
                <w:lang w:eastAsia="zh-CN" w:bidi="ar"/>
                <w:woUserID w:val="1"/>
              </w:rPr>
              <w:t>到厂调试并投入使用</w:t>
            </w:r>
            <w:r>
              <w:rPr>
                <w:rFonts w:hint="default" w:ascii="Times New Roman" w:hAnsi="Times New Roman" w:eastAsia="宋体" w:cs="Times New Roman"/>
                <w:kern w:val="2"/>
                <w:sz w:val="24"/>
                <w:szCs w:val="24"/>
                <w:lang w:val="en-US" w:eastAsia="zh-CN" w:bidi="ar"/>
                <w:woUserID w:val="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4" w:type="pct"/>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leftChars="0" w:right="0" w:rightChars="0" w:firstLine="0" w:firstLineChars="0"/>
              <w:jc w:val="left"/>
              <w:rPr>
                <w:rFonts w:hint="default" w:ascii="Times New Roman" w:hAnsi="Times New Roman" w:eastAsia="宋体" w:cs="Times New Roman"/>
                <w:kern w:val="2"/>
                <w:sz w:val="24"/>
                <w:szCs w:val="24"/>
                <w:highlight w:val="none"/>
                <w:lang w:val="en-US" w:eastAsia="zh-CN" w:bidi="ar"/>
                <w:woUserID w:val="1"/>
              </w:rPr>
            </w:pPr>
            <w:r>
              <w:rPr>
                <w:rFonts w:hint="default" w:ascii="Times New Roman" w:hAnsi="Times New Roman" w:cs="Times New Roman"/>
                <w:sz w:val="24"/>
                <w:highlight w:val="none"/>
                <w:woUserID w:val="1"/>
              </w:rPr>
              <w:t>合同签订后1</w:t>
            </w:r>
            <w:r>
              <w:rPr>
                <w:rFonts w:hint="default" w:cs="Times New Roman"/>
                <w:sz w:val="24"/>
                <w:highlight w:val="none"/>
                <w:woUserID w:val="2"/>
              </w:rPr>
              <w:t>2</w:t>
            </w:r>
            <w:r>
              <w:rPr>
                <w:rFonts w:hint="default" w:ascii="Times New Roman" w:hAnsi="Times New Roman" w:cs="Times New Roman"/>
                <w:sz w:val="24"/>
                <w:highlight w:val="none"/>
                <w:woUserID w:val="1"/>
              </w:rPr>
              <w:t>0个日历日内</w:t>
            </w:r>
          </w:p>
        </w:tc>
        <w:tc>
          <w:tcPr>
            <w:tcW w:w="3345" w:type="pct"/>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20" w:lineRule="exact"/>
              <w:ind w:left="0" w:leftChars="0" w:right="0" w:rightChars="0" w:firstLine="0" w:firstLineChars="0"/>
              <w:jc w:val="left"/>
              <w:rPr>
                <w:rFonts w:hint="default" w:ascii="Times New Roman" w:hAnsi="Times New Roman" w:eastAsia="宋体" w:cs="Times New Roman"/>
                <w:kern w:val="2"/>
                <w:sz w:val="24"/>
                <w:szCs w:val="24"/>
                <w:lang w:val="en-US" w:eastAsia="zh-CN" w:bidi="ar"/>
                <w:woUserID w:val="1"/>
              </w:rPr>
            </w:pPr>
            <w:r>
              <w:rPr>
                <w:rFonts w:hint="default" w:ascii="Times New Roman" w:hAnsi="Times New Roman" w:cs="Times New Roman"/>
                <w:sz w:val="24"/>
                <w:woUserID w:val="1"/>
              </w:rPr>
              <w:t>完成本合同所有</w:t>
            </w:r>
            <w:r>
              <w:rPr>
                <w:rFonts w:hint="default" w:cs="Times New Roman"/>
                <w:sz w:val="24"/>
                <w:woUserID w:val="1"/>
              </w:rPr>
              <w:t>工装</w:t>
            </w:r>
            <w:r>
              <w:rPr>
                <w:rFonts w:hint="default" w:ascii="Times New Roman" w:hAnsi="Times New Roman" w:cs="Times New Roman"/>
                <w:sz w:val="24"/>
                <w:woUserID w:val="1"/>
              </w:rPr>
              <w:t>的到厂终验收。</w:t>
            </w:r>
          </w:p>
        </w:tc>
      </w:tr>
    </w:tbl>
    <w:p>
      <w:pPr>
        <w:autoSpaceDE w:val="0"/>
        <w:autoSpaceDN w:val="0"/>
        <w:adjustRightInd w:val="0"/>
        <w:spacing w:line="420" w:lineRule="exact"/>
        <w:jc w:val="left"/>
        <w:rPr>
          <w:sz w:val="24"/>
          <w:woUserID w:val="1"/>
        </w:rPr>
      </w:pPr>
    </w:p>
    <w:p>
      <w:pPr>
        <w:numPr>
          <w:ilvl w:val="0"/>
          <w:numId w:val="5"/>
        </w:numPr>
        <w:spacing w:line="420" w:lineRule="exact"/>
        <w:rPr>
          <w:sz w:val="24"/>
          <w:woUserID w:val="1"/>
        </w:rPr>
      </w:pPr>
      <w:r>
        <w:rPr>
          <w:sz w:val="24"/>
          <w:woUserID w:val="1"/>
        </w:rPr>
        <w:t>技术条件及验收：</w:t>
      </w:r>
    </w:p>
    <w:p>
      <w:pPr>
        <w:spacing w:line="420" w:lineRule="exact"/>
        <w:ind w:firstLine="480"/>
        <w:rPr>
          <w:sz w:val="24"/>
          <w:woUserID w:val="1"/>
        </w:rPr>
      </w:pPr>
      <w:r>
        <w:rPr>
          <w:rFonts w:hint="eastAsia"/>
          <w:sz w:val="24"/>
          <w:woUserID w:val="1"/>
        </w:rPr>
        <w:t>1、三维柔性焊接平台材质为Q</w:t>
      </w:r>
      <w:r>
        <w:rPr>
          <w:sz w:val="24"/>
          <w:woUserID w:val="1"/>
        </w:rPr>
        <w:t>355</w:t>
      </w:r>
      <w:r>
        <w:rPr>
          <w:rFonts w:hint="eastAsia"/>
          <w:sz w:val="24"/>
          <w:woUserID w:val="1"/>
        </w:rPr>
        <w:t>，板厚不低于2</w:t>
      </w:r>
      <w:r>
        <w:rPr>
          <w:sz w:val="24"/>
          <w:woUserID w:val="1"/>
        </w:rPr>
        <w:t>5mm</w:t>
      </w:r>
      <w:r>
        <w:rPr>
          <w:rFonts w:hint="eastAsia"/>
          <w:sz w:val="24"/>
          <w:woUserID w:val="1"/>
        </w:rPr>
        <w:t>，平面度偏差不超过0</w:t>
      </w:r>
      <w:r>
        <w:rPr>
          <w:sz w:val="24"/>
          <w:woUserID w:val="1"/>
        </w:rPr>
        <w:t>.1/1000mm</w:t>
      </w:r>
      <w:r>
        <w:rPr>
          <w:rFonts w:hint="eastAsia"/>
          <w:sz w:val="24"/>
          <w:woUserID w:val="1"/>
        </w:rPr>
        <w:t>，垂直度偏差不超过0</w:t>
      </w:r>
      <w:r>
        <w:rPr>
          <w:sz w:val="24"/>
          <w:woUserID w:val="1"/>
        </w:rPr>
        <w:t>.1/200</w:t>
      </w:r>
      <w:r>
        <w:rPr>
          <w:rFonts w:hint="eastAsia"/>
          <w:sz w:val="24"/>
          <w:woUserID w:val="1"/>
        </w:rPr>
        <w:t>mm；</w:t>
      </w:r>
    </w:p>
    <w:p>
      <w:pPr>
        <w:spacing w:line="420" w:lineRule="exact"/>
        <w:ind w:firstLine="480"/>
        <w:rPr>
          <w:sz w:val="24"/>
          <w:woUserID w:val="1"/>
        </w:rPr>
      </w:pPr>
      <w:r>
        <w:rPr>
          <w:sz w:val="24"/>
          <w:woUserID w:val="1"/>
        </w:rPr>
        <w:t>2</w:t>
      </w:r>
      <w:r>
        <w:rPr>
          <w:rFonts w:hint="eastAsia"/>
          <w:sz w:val="24"/>
          <w:woUserID w:val="1"/>
        </w:rPr>
        <w:t>、三维柔性焊接平台尺寸要求2</w:t>
      </w:r>
      <w:r>
        <w:rPr>
          <w:sz w:val="24"/>
          <w:woUserID w:val="1"/>
        </w:rPr>
        <w:t>500*1400*750mm</w:t>
      </w:r>
      <w:r>
        <w:rPr>
          <w:rFonts w:hint="eastAsia"/>
          <w:sz w:val="24"/>
          <w:woUserID w:val="1"/>
        </w:rPr>
        <w:t>（平台本体高度不低于2</w:t>
      </w:r>
      <w:r>
        <w:rPr>
          <w:sz w:val="24"/>
          <w:woUserID w:val="1"/>
        </w:rPr>
        <w:t>00mm</w:t>
      </w:r>
      <w:r>
        <w:rPr>
          <w:rFonts w:hint="eastAsia"/>
          <w:sz w:val="24"/>
          <w:woUserID w:val="1"/>
        </w:rPr>
        <w:t>，含支撑腿高度为7</w:t>
      </w:r>
      <w:r>
        <w:rPr>
          <w:sz w:val="24"/>
          <w:woUserID w:val="1"/>
        </w:rPr>
        <w:t>50mm</w:t>
      </w:r>
      <w:r>
        <w:rPr>
          <w:rFonts w:hint="eastAsia"/>
          <w:sz w:val="24"/>
          <w:woUserID w:val="1"/>
        </w:rPr>
        <w:t>），定位孔孔径为</w:t>
      </w:r>
      <w:r>
        <w:rPr>
          <w:rFonts w:hint="eastAsia"/>
          <w:color w:val="000000" w:themeColor="text1"/>
          <w:sz w:val="24"/>
          <w:woUserID w:val="1"/>
        </w:rPr>
        <w:t>2</w:t>
      </w:r>
      <w:r>
        <w:rPr>
          <w:rFonts w:hint="default"/>
          <w:color w:val="000000" w:themeColor="text1"/>
          <w:sz w:val="24"/>
          <w:woUserID w:val="1"/>
        </w:rPr>
        <w:t>8</w:t>
      </w:r>
      <w:r>
        <w:rPr>
          <w:sz w:val="24"/>
          <w:woUserID w:val="1"/>
        </w:rPr>
        <w:t>mm</w:t>
      </w:r>
      <w:r>
        <w:rPr>
          <w:rFonts w:hint="eastAsia"/>
          <w:sz w:val="24"/>
          <w:woUserID w:val="1"/>
        </w:rPr>
        <w:t>（偏差不得大于0</w:t>
      </w:r>
      <w:r>
        <w:rPr>
          <w:sz w:val="24"/>
          <w:woUserID w:val="1"/>
        </w:rPr>
        <w:t>.1mm</w:t>
      </w:r>
      <w:r>
        <w:rPr>
          <w:rFonts w:hint="eastAsia"/>
          <w:sz w:val="24"/>
          <w:woUserID w:val="1"/>
        </w:rPr>
        <w:t>），孔距要求为</w:t>
      </w:r>
      <w:r>
        <w:rPr>
          <w:rFonts w:hint="default"/>
          <w:sz w:val="24"/>
          <w:woUserID w:val="1"/>
        </w:rPr>
        <w:t>10</w:t>
      </w:r>
      <w:r>
        <w:rPr>
          <w:sz w:val="24"/>
          <w:woUserID w:val="1"/>
        </w:rPr>
        <w:t>0mm</w:t>
      </w:r>
      <w:r>
        <w:rPr>
          <w:rFonts w:hint="eastAsia"/>
          <w:sz w:val="24"/>
          <w:woUserID w:val="1"/>
        </w:rPr>
        <w:t>（偏差不得大于0</w:t>
      </w:r>
      <w:r>
        <w:rPr>
          <w:sz w:val="24"/>
          <w:woUserID w:val="1"/>
        </w:rPr>
        <w:t>.1mm</w:t>
      </w:r>
      <w:r>
        <w:rPr>
          <w:rFonts w:hint="eastAsia"/>
          <w:sz w:val="24"/>
          <w:woUserID w:val="1"/>
        </w:rPr>
        <w:t>）；</w:t>
      </w:r>
    </w:p>
    <w:p>
      <w:pPr>
        <w:spacing w:line="420" w:lineRule="exact"/>
        <w:ind w:firstLine="480"/>
        <w:rPr>
          <w:rFonts w:hint="default"/>
          <w:sz w:val="24"/>
          <w:woUserID w:val="1"/>
        </w:rPr>
      </w:pPr>
      <w:r>
        <w:rPr>
          <w:rFonts w:hint="eastAsia"/>
          <w:sz w:val="24"/>
          <w:woUserID w:val="1"/>
        </w:rPr>
        <w:t>3、要求平台经过氮化处理，渗氮层厚度不得低于0</w:t>
      </w:r>
      <w:r>
        <w:rPr>
          <w:sz w:val="24"/>
          <w:woUserID w:val="1"/>
        </w:rPr>
        <w:t>.2mm；</w:t>
      </w:r>
    </w:p>
    <w:p>
      <w:pPr>
        <w:spacing w:line="420" w:lineRule="exact"/>
        <w:ind w:firstLine="480"/>
        <w:rPr>
          <w:sz w:val="24"/>
          <w:woUserID w:val="1"/>
        </w:rPr>
      </w:pPr>
      <w:r>
        <w:rPr>
          <w:rFonts w:hint="eastAsia"/>
          <w:sz w:val="24"/>
          <w:woUserID w:val="1"/>
        </w:rPr>
        <w:t>4、平台不允许有气孔裂纹、夹渣、碰伤等缺陷，平台表面应处理干净，不得有毛刺；</w:t>
      </w:r>
    </w:p>
    <w:p>
      <w:pPr>
        <w:spacing w:line="420" w:lineRule="exact"/>
        <w:ind w:firstLine="480"/>
        <w:rPr>
          <w:sz w:val="24"/>
          <w:woUserID w:val="1"/>
        </w:rPr>
      </w:pPr>
      <w:r>
        <w:rPr>
          <w:rFonts w:hint="eastAsia"/>
          <w:sz w:val="24"/>
          <w:woUserID w:val="1"/>
        </w:rPr>
        <w:t>5、</w:t>
      </w:r>
      <w:r>
        <w:rPr>
          <w:rFonts w:hint="eastAsia"/>
          <w:color w:val="000000"/>
          <w:spacing w:val="-4"/>
          <w:kern w:val="0"/>
          <w:sz w:val="24"/>
          <w:woUserID w:val="1"/>
        </w:rPr>
        <w:t>工装</w:t>
      </w:r>
      <w:r>
        <w:rPr>
          <w:color w:val="000000"/>
          <w:spacing w:val="-4"/>
          <w:kern w:val="0"/>
          <w:sz w:val="24"/>
          <w:woUserID w:val="1"/>
        </w:rPr>
        <w:t>出厂必须有铭牌，标明</w:t>
      </w:r>
      <w:r>
        <w:rPr>
          <w:rFonts w:hint="eastAsia"/>
          <w:color w:val="000000"/>
          <w:spacing w:val="-4"/>
          <w:kern w:val="0"/>
          <w:sz w:val="24"/>
          <w:woUserID w:val="1"/>
        </w:rPr>
        <w:t>工装</w:t>
      </w:r>
      <w:r>
        <w:rPr>
          <w:color w:val="000000"/>
          <w:spacing w:val="-4"/>
          <w:kern w:val="0"/>
          <w:sz w:val="24"/>
          <w:woUserID w:val="1"/>
        </w:rPr>
        <w:t>名称、制造厂家、出厂年月</w:t>
      </w:r>
      <w:r>
        <w:rPr>
          <w:sz w:val="24"/>
          <w:woUserID w:val="1"/>
        </w:rPr>
        <w:t>；</w:t>
      </w:r>
    </w:p>
    <w:p>
      <w:pPr>
        <w:spacing w:line="420" w:lineRule="exact"/>
        <w:ind w:firstLine="480"/>
        <w:rPr>
          <w:sz w:val="24"/>
          <w:woUserID w:val="1"/>
        </w:rPr>
      </w:pPr>
      <w:r>
        <w:rPr>
          <w:rFonts w:hint="eastAsia"/>
          <w:sz w:val="24"/>
          <w:woUserID w:val="1"/>
        </w:rPr>
        <w:t>6、工装</w:t>
      </w:r>
      <w:r>
        <w:rPr>
          <w:sz w:val="24"/>
          <w:woUserID w:val="1"/>
        </w:rPr>
        <w:t>保修期为以甲方最终验收合格后12个月（人为及不可抗力因素除外）；</w:t>
      </w:r>
    </w:p>
    <w:p>
      <w:pPr>
        <w:spacing w:line="420" w:lineRule="exact"/>
        <w:ind w:firstLine="480"/>
        <w:rPr>
          <w:rFonts w:hint="default"/>
          <w:sz w:val="24"/>
          <w:woUserID w:val="1"/>
        </w:rPr>
      </w:pPr>
      <w:r>
        <w:rPr>
          <w:rFonts w:hint="eastAsia"/>
          <w:sz w:val="24"/>
          <w:woUserID w:val="1"/>
        </w:rPr>
        <w:t>7、工装</w:t>
      </w:r>
      <w:r>
        <w:rPr>
          <w:sz w:val="24"/>
          <w:woUserID w:val="1"/>
        </w:rPr>
        <w:t>制作完毕后由甲方质量管理部、制焊车间、工艺研究院进行统一验收。</w:t>
      </w:r>
    </w:p>
    <w:p>
      <w:pPr>
        <w:spacing w:line="420" w:lineRule="exact"/>
        <w:rPr>
          <w:sz w:val="24"/>
          <w:woUserID w:val="1"/>
        </w:rPr>
      </w:pPr>
      <w:r>
        <w:rPr>
          <w:sz w:val="24"/>
          <w:woUserID w:val="1"/>
        </w:rPr>
        <w:t>七、协作与服务：</w:t>
      </w:r>
    </w:p>
    <w:p>
      <w:pPr>
        <w:spacing w:line="420" w:lineRule="exact"/>
        <w:ind w:firstLine="424" w:firstLineChars="177"/>
        <w:rPr>
          <w:sz w:val="24"/>
          <w:woUserID w:val="1"/>
        </w:rPr>
      </w:pPr>
      <w:r>
        <w:rPr>
          <w:sz w:val="24"/>
          <w:woUserID w:val="1"/>
        </w:rPr>
        <w:t>1、乙方有义务协助甲方对设计过程中的数模进行监控及工艺校正。</w:t>
      </w:r>
    </w:p>
    <w:p>
      <w:pPr>
        <w:spacing w:line="420" w:lineRule="exact"/>
        <w:ind w:firstLine="424" w:firstLineChars="177"/>
        <w:rPr>
          <w:sz w:val="24"/>
          <w:woUserID w:val="1"/>
        </w:rPr>
      </w:pPr>
      <w:r>
        <w:rPr>
          <w:sz w:val="24"/>
          <w:woUserID w:val="1"/>
        </w:rPr>
        <w:t>2、乙方在设计、制造过程中出现需甲方协调的技术问题，乙方需在问题出现24小时内书面通知甲方，甲方须及时回复乙方。</w:t>
      </w:r>
    </w:p>
    <w:p>
      <w:pPr>
        <w:spacing w:line="420" w:lineRule="exact"/>
        <w:ind w:firstLine="424" w:firstLineChars="177"/>
        <w:rPr>
          <w:sz w:val="24"/>
          <w:woUserID w:val="1"/>
        </w:rPr>
      </w:pPr>
      <w:r>
        <w:rPr>
          <w:sz w:val="24"/>
          <w:woUserID w:val="1"/>
        </w:rPr>
        <w:t>3、乙方完成设备设计或制造，如需要甲方会签或验收，乙方需在3日前通知甲方，甲方按乙方要求时间到达乙方，不得迟于合同约定验收时间。</w:t>
      </w:r>
    </w:p>
    <w:p>
      <w:pPr>
        <w:spacing w:line="420" w:lineRule="exact"/>
        <w:ind w:firstLine="424" w:firstLineChars="177"/>
        <w:rPr>
          <w:sz w:val="24"/>
          <w:woUserID w:val="1"/>
        </w:rPr>
      </w:pPr>
      <w:r>
        <w:rPr>
          <w:sz w:val="24"/>
          <w:woUserID w:val="1"/>
        </w:rPr>
        <w:t>4、乙方有义务协助甲方完成设备的协调等工作。</w:t>
      </w:r>
    </w:p>
    <w:p>
      <w:pPr>
        <w:spacing w:line="420" w:lineRule="exact"/>
        <w:ind w:firstLine="424" w:firstLineChars="177"/>
        <w:rPr>
          <w:sz w:val="24"/>
          <w:woUserID w:val="1"/>
        </w:rPr>
      </w:pPr>
      <w:r>
        <w:rPr>
          <w:sz w:val="24"/>
          <w:woUserID w:val="1"/>
        </w:rPr>
        <w:t>5、项目进程中乙方有义务对需其协调、配合的其他事项提供服务。</w:t>
      </w:r>
    </w:p>
    <w:p>
      <w:pPr>
        <w:spacing w:line="420" w:lineRule="exact"/>
        <w:ind w:firstLine="424" w:firstLineChars="177"/>
        <w:rPr>
          <w:sz w:val="24"/>
          <w:woUserID w:val="1"/>
        </w:rPr>
      </w:pPr>
      <w:r>
        <w:rPr>
          <w:sz w:val="24"/>
          <w:woUserID w:val="1"/>
        </w:rPr>
        <w:t>6、本项目若因乙方的工艺方案未能达到甲方的工艺要求，或者是因乙方的设计、制造加工、调试等原因，导致</w:t>
      </w:r>
      <w:r>
        <w:rPr>
          <w:rFonts w:hint="eastAsia"/>
          <w:sz w:val="24"/>
          <w:lang w:val="en-US" w:eastAsia="zh-CN"/>
          <w:woUserID w:val="1"/>
        </w:rPr>
        <w:t>装配件</w:t>
      </w:r>
      <w:r>
        <w:rPr>
          <w:sz w:val="24"/>
          <w:woUserID w:val="1"/>
        </w:rPr>
        <w:t>结构更改、工序增加或</w:t>
      </w:r>
      <w:r>
        <w:rPr>
          <w:rFonts w:hint="eastAsia"/>
          <w:sz w:val="24"/>
          <w:lang w:val="en-US" w:eastAsia="zh-CN"/>
          <w:woUserID w:val="1"/>
        </w:rPr>
        <w:t>装配件</w:t>
      </w:r>
      <w:r>
        <w:rPr>
          <w:sz w:val="24"/>
          <w:woUserID w:val="1"/>
        </w:rPr>
        <w:t>报废及增加</w:t>
      </w:r>
      <w:r>
        <w:rPr>
          <w:rFonts w:hint="eastAsia"/>
          <w:sz w:val="24"/>
          <w:lang w:val="en-US" w:eastAsia="zh-CN"/>
          <w:woUserID w:val="1"/>
        </w:rPr>
        <w:t>装配件</w:t>
      </w:r>
      <w:r>
        <w:rPr>
          <w:sz w:val="24"/>
          <w:woUserID w:val="1"/>
        </w:rPr>
        <w:t>，所产生的费用全部由乙方承担。</w:t>
      </w:r>
    </w:p>
    <w:p>
      <w:pPr>
        <w:spacing w:line="420" w:lineRule="exact"/>
        <w:rPr>
          <w:sz w:val="24"/>
          <w:woUserID w:val="1"/>
        </w:rPr>
      </w:pPr>
      <w:r>
        <w:rPr>
          <w:sz w:val="24"/>
          <w:woUserID w:val="1"/>
        </w:rPr>
        <w:t>八、运输：</w:t>
      </w:r>
    </w:p>
    <w:p>
      <w:pPr>
        <w:spacing w:line="420" w:lineRule="exact"/>
        <w:ind w:firstLine="424" w:firstLineChars="177"/>
        <w:rPr>
          <w:sz w:val="24"/>
          <w:woUserID w:val="1"/>
        </w:rPr>
      </w:pPr>
      <w:r>
        <w:rPr>
          <w:sz w:val="24"/>
          <w:woUserID w:val="1"/>
        </w:rPr>
        <w:t>1、设备在乙方预验收合格之日起5天内，由乙方将</w:t>
      </w:r>
      <w:r>
        <w:rPr>
          <w:rFonts w:hint="eastAsia"/>
          <w:sz w:val="24"/>
          <w:woUserID w:val="1"/>
        </w:rPr>
        <w:t>工装</w:t>
      </w:r>
      <w:r>
        <w:rPr>
          <w:sz w:val="24"/>
          <w:woUserID w:val="1"/>
        </w:rPr>
        <w:t>运抵甲方指定地点，乙方负责运输并承担保险费用。</w:t>
      </w:r>
    </w:p>
    <w:p>
      <w:pPr>
        <w:spacing w:line="420" w:lineRule="exact"/>
        <w:ind w:firstLine="424" w:firstLineChars="177"/>
        <w:rPr>
          <w:sz w:val="24"/>
          <w:woUserID w:val="1"/>
        </w:rPr>
      </w:pPr>
      <w:r>
        <w:rPr>
          <w:sz w:val="24"/>
          <w:woUserID w:val="1"/>
        </w:rPr>
        <w:t>2、甲方收到设备后，3日内检验设备有无损坏情况，如发现问题需在5日内通知乙方，乙方必须及时派人员解决。</w:t>
      </w:r>
    </w:p>
    <w:p>
      <w:pPr>
        <w:spacing w:line="420" w:lineRule="exact"/>
        <w:ind w:firstLine="424" w:firstLineChars="177"/>
        <w:rPr>
          <w:sz w:val="24"/>
          <w:woUserID w:val="1"/>
        </w:rPr>
      </w:pPr>
      <w:r>
        <w:rPr>
          <w:sz w:val="24"/>
          <w:woUserID w:val="1"/>
        </w:rPr>
        <w:t>3、验收合格并不免除因本项目货品存在设计、制造、材料缺陷、其它隐蔽瑕疵带来的</w:t>
      </w:r>
    </w:p>
    <w:p>
      <w:pPr>
        <w:spacing w:line="420" w:lineRule="exact"/>
        <w:ind w:left="0" w:leftChars="0" w:firstLine="0" w:firstLineChars="0"/>
        <w:rPr>
          <w:sz w:val="24"/>
          <w:woUserID w:val="1"/>
        </w:rPr>
      </w:pPr>
      <w:r>
        <w:rPr>
          <w:sz w:val="24"/>
          <w:woUserID w:val="1"/>
        </w:rPr>
        <w:t>责任，若非甲方原因乙方无法在合理期限内修复或其它乙方原因导致甲方无法在工</w:t>
      </w:r>
      <w:r>
        <w:rPr>
          <w:rFonts w:hint="eastAsia"/>
          <w:sz w:val="24"/>
          <w:lang w:val="en-US" w:eastAsia="zh-CN"/>
          <w:woUserID w:val="1"/>
        </w:rPr>
        <w:t>装</w:t>
      </w:r>
      <w:r>
        <w:rPr>
          <w:sz w:val="24"/>
          <w:woUserID w:val="1"/>
        </w:rPr>
        <w:t>正常使用期限或使用寿命内正常使用时，甲方有权要求乙方退货，乙方应退回甲方支付的货款，并且支付甲方的经济损失。损失金额包含直接损失和间接损失。</w:t>
      </w:r>
    </w:p>
    <w:p>
      <w:pPr>
        <w:spacing w:line="420" w:lineRule="exact"/>
        <w:rPr>
          <w:sz w:val="24"/>
          <w:woUserID w:val="1"/>
        </w:rPr>
      </w:pPr>
      <w:r>
        <w:rPr>
          <w:sz w:val="24"/>
          <w:woUserID w:val="1"/>
        </w:rPr>
        <w:t>九、售后服务：</w:t>
      </w:r>
    </w:p>
    <w:p>
      <w:pPr>
        <w:spacing w:line="420" w:lineRule="exact"/>
        <w:ind w:left="0" w:leftChars="0" w:firstLine="480" w:firstLineChars="200"/>
        <w:rPr>
          <w:rFonts w:hint="default" w:ascii="Times New Roman" w:hAnsi="Times New Roman" w:eastAsia="宋体" w:cs="Times New Roman"/>
          <w:sz w:val="24"/>
          <w:woUserID w:val="1"/>
        </w:rPr>
      </w:pPr>
      <w:r>
        <w:rPr>
          <w:sz w:val="24"/>
          <w:woUserID w:val="1"/>
        </w:rPr>
        <w:t>所有</w:t>
      </w:r>
      <w:r>
        <w:rPr>
          <w:rFonts w:hint="eastAsia"/>
          <w:sz w:val="24"/>
          <w:woUserID w:val="1"/>
        </w:rPr>
        <w:t>工装</w:t>
      </w:r>
      <w:r>
        <w:rPr>
          <w:sz w:val="24"/>
          <w:woUserID w:val="1"/>
        </w:rPr>
        <w:t>在终验收合格后12个月内，正常使用中出现的质量问题由乙方</w:t>
      </w:r>
      <w:r>
        <w:rPr>
          <w:bCs/>
          <w:iCs/>
          <w:sz w:val="24"/>
          <w:woUserID w:val="1"/>
        </w:rPr>
        <w:t>接到甲方通知后，10小时内到达</w:t>
      </w:r>
      <w:r>
        <w:rPr>
          <w:sz w:val="24"/>
          <w:woUserID w:val="1"/>
        </w:rPr>
        <w:t>甲方现场，</w:t>
      </w:r>
      <w:r>
        <w:rPr>
          <w:rFonts w:hint="default" w:ascii="Times New Roman" w:hAnsi="Times New Roman" w:eastAsia="宋体" w:cs="Times New Roman"/>
          <w:sz w:val="24"/>
          <w:woUserID w:val="1"/>
        </w:rPr>
        <w:t>2个日历日日内无偿解决，以保证甲方生产顺利进行；若乙方不能按时到场解决的，甲方有权另行聘请第三方解决，因此产生的费用及给甲方造成的损失全部由乙方承担。</w:t>
      </w:r>
    </w:p>
    <w:p>
      <w:pPr>
        <w:spacing w:line="420" w:lineRule="exact"/>
        <w:ind w:firstLine="508"/>
        <w:rPr>
          <w:sz w:val="24"/>
          <w:woUserID w:val="1"/>
        </w:rPr>
      </w:pPr>
      <w:r>
        <w:rPr>
          <w:sz w:val="24"/>
          <w:woUserID w:val="1"/>
        </w:rPr>
        <w:t>质保期满后，如产品出现质量问题，</w:t>
      </w:r>
      <w:r>
        <w:rPr>
          <w:rFonts w:hint="default" w:ascii="Times New Roman" w:hAnsi="Times New Roman" w:eastAsia="宋体" w:cs="Times New Roman"/>
          <w:sz w:val="24"/>
          <w:woUserID w:val="1"/>
        </w:rPr>
        <w:t>乙方2个日历日内出具方案，5个日历日内完成维修，不得影响甲方正常生产，产生费用按照甲方</w:t>
      </w:r>
      <w:r>
        <w:rPr>
          <w:rFonts w:hint="default" w:eastAsia="宋体" w:cs="Times New Roman"/>
          <w:sz w:val="24"/>
          <w:woUserID w:val="1"/>
        </w:rPr>
        <w:t>工装</w:t>
      </w:r>
      <w:r>
        <w:rPr>
          <w:rFonts w:hint="default" w:ascii="Times New Roman" w:hAnsi="Times New Roman" w:eastAsia="宋体" w:cs="Times New Roman"/>
          <w:sz w:val="24"/>
          <w:woUserID w:val="1"/>
        </w:rPr>
        <w:t>维修费用年度招标结果执行。如乙方无法在规定时间内完成</w:t>
      </w:r>
      <w:r>
        <w:rPr>
          <w:rFonts w:hint="default" w:eastAsia="宋体" w:cs="Times New Roman"/>
          <w:sz w:val="24"/>
          <w:woUserID w:val="1"/>
        </w:rPr>
        <w:t>工装</w:t>
      </w:r>
      <w:r>
        <w:rPr>
          <w:rFonts w:hint="default" w:ascii="Times New Roman" w:hAnsi="Times New Roman" w:eastAsia="宋体" w:cs="Times New Roman"/>
          <w:sz w:val="24"/>
          <w:woUserID w:val="1"/>
        </w:rPr>
        <w:t>维修，则甲方有权聘请第三方进行</w:t>
      </w:r>
      <w:r>
        <w:rPr>
          <w:rFonts w:hint="default" w:eastAsia="宋体" w:cs="Times New Roman"/>
          <w:sz w:val="24"/>
          <w:woUserID w:val="1"/>
        </w:rPr>
        <w:t>工装</w:t>
      </w:r>
      <w:r>
        <w:rPr>
          <w:rFonts w:hint="default" w:ascii="Times New Roman" w:hAnsi="Times New Roman" w:eastAsia="宋体" w:cs="Times New Roman"/>
          <w:sz w:val="24"/>
          <w:woUserID w:val="1"/>
        </w:rPr>
        <w:t>维修，乙方需全力配合完成，包括且不限于提供配件、设计图纸、</w:t>
      </w:r>
      <w:r>
        <w:rPr>
          <w:rFonts w:hint="default" w:eastAsia="宋体" w:cs="Times New Roman"/>
          <w:sz w:val="24"/>
          <w:woUserID w:val="1"/>
        </w:rPr>
        <w:t>工装</w:t>
      </w:r>
      <w:r>
        <w:rPr>
          <w:rFonts w:hint="default" w:ascii="Times New Roman" w:hAnsi="Times New Roman" w:cs="Times New Roman"/>
          <w:sz w:val="24"/>
          <w:highlight w:val="none"/>
          <w:woUserID w:val="1"/>
        </w:rPr>
        <w:t>加工工艺过程等。</w:t>
      </w:r>
    </w:p>
    <w:p>
      <w:pPr>
        <w:spacing w:line="420" w:lineRule="exact"/>
        <w:rPr>
          <w:sz w:val="24"/>
          <w:woUserID w:val="1"/>
        </w:rPr>
      </w:pPr>
      <w:r>
        <w:rPr>
          <w:sz w:val="24"/>
          <w:woUserID w:val="1"/>
        </w:rPr>
        <w:t>十、违约及处罚：</w:t>
      </w:r>
    </w:p>
    <w:p>
      <w:pPr>
        <w:spacing w:line="420" w:lineRule="exact"/>
        <w:ind w:firstLine="477" w:firstLineChars="199"/>
        <w:rPr>
          <w:bCs/>
          <w:sz w:val="24"/>
          <w:woUserID w:val="1"/>
        </w:rPr>
      </w:pPr>
      <w:r>
        <w:rPr>
          <w:color w:val="000000"/>
          <w:sz w:val="24"/>
          <w:szCs w:val="20"/>
          <w:woUserID w:val="1"/>
        </w:rPr>
        <w:t>1</w:t>
      </w:r>
      <w:r>
        <w:rPr>
          <w:rFonts w:hint="eastAsia" w:cs="宋体"/>
          <w:color w:val="000000"/>
          <w:sz w:val="24"/>
          <w:szCs w:val="20"/>
          <w:woUserID w:val="1"/>
        </w:rPr>
        <w:t>、在</w:t>
      </w:r>
      <w:r>
        <w:rPr>
          <w:rFonts w:hint="eastAsia"/>
          <w:sz w:val="24"/>
          <w:woUserID w:val="1"/>
        </w:rPr>
        <w:t>工装</w:t>
      </w:r>
      <w:r>
        <w:rPr>
          <w:rFonts w:hint="eastAsia" w:cs="宋体"/>
          <w:color w:val="000000"/>
          <w:sz w:val="24"/>
          <w:szCs w:val="20"/>
          <w:woUserID w:val="1"/>
        </w:rPr>
        <w:t>保修期内，如</w:t>
      </w:r>
      <w:r>
        <w:rPr>
          <w:rFonts w:cs="宋体"/>
          <w:color w:val="000000"/>
          <w:sz w:val="24"/>
          <w:szCs w:val="20"/>
          <w:woUserID w:val="1"/>
        </w:rPr>
        <w:t>工装</w:t>
      </w:r>
      <w:r>
        <w:rPr>
          <w:rFonts w:hint="eastAsia" w:cs="宋体"/>
          <w:color w:val="000000"/>
          <w:sz w:val="24"/>
          <w:szCs w:val="20"/>
          <w:woUserID w:val="1"/>
        </w:rPr>
        <w:t>正常使用过程中出现质量问题，乙</w:t>
      </w:r>
      <w:r>
        <w:rPr>
          <w:rFonts w:hint="eastAsia" w:cs="宋体"/>
          <w:sz w:val="24"/>
          <w:szCs w:val="20"/>
          <w:woUserID w:val="1"/>
        </w:rPr>
        <w:t>方应在甲方要求的时间内自行解决并完全承担甲方因此而造成的损失，</w:t>
      </w:r>
      <w:r>
        <w:rPr>
          <w:rFonts w:hint="eastAsia" w:cs="宋体"/>
          <w:bCs/>
          <w:iCs/>
          <w:sz w:val="24"/>
          <w:szCs w:val="20"/>
          <w:woUserID w:val="1"/>
        </w:rPr>
        <w:t>如乙方在甲方要求的时间内仍无法解决，甲方有权解除合同，并自行选定第三方进行解决，由此产生的费用和给甲方造成的损失乙方应全额承担。</w:t>
      </w:r>
    </w:p>
    <w:p>
      <w:pPr>
        <w:spacing w:line="420" w:lineRule="exact"/>
        <w:ind w:firstLine="420" w:firstLineChars="175"/>
        <w:rPr>
          <w:sz w:val="24"/>
          <w:woUserID w:val="1"/>
        </w:rPr>
      </w:pPr>
      <w:r>
        <w:rPr>
          <w:sz w:val="24"/>
          <w:szCs w:val="20"/>
          <w:woUserID w:val="1"/>
        </w:rPr>
        <w:t xml:space="preserve"> 2</w:t>
      </w:r>
      <w:r>
        <w:rPr>
          <w:rFonts w:hint="eastAsia" w:cs="宋体"/>
          <w:sz w:val="24"/>
          <w:szCs w:val="20"/>
          <w:woUserID w:val="1"/>
        </w:rPr>
        <w:t>、如因乙方原因导致该项目制作周期逾期，逾期二个月内甲方对乙方按</w:t>
      </w:r>
      <w:r>
        <w:rPr>
          <w:sz w:val="24"/>
          <w:szCs w:val="20"/>
          <w:woUserID w:val="1"/>
        </w:rPr>
        <w:t>500</w:t>
      </w:r>
      <w:r>
        <w:rPr>
          <w:rFonts w:hint="eastAsia" w:cs="宋体"/>
          <w:sz w:val="24"/>
          <w:szCs w:val="20"/>
          <w:woUserID w:val="1"/>
        </w:rPr>
        <w:t>元</w:t>
      </w:r>
      <w:r>
        <w:rPr>
          <w:sz w:val="24"/>
          <w:szCs w:val="20"/>
          <w:woUserID w:val="1"/>
        </w:rPr>
        <w:t>/</w:t>
      </w:r>
      <w:r>
        <w:rPr>
          <w:rFonts w:hint="eastAsia" w:cs="宋体"/>
          <w:sz w:val="24"/>
          <w:szCs w:val="20"/>
          <w:woUserID w:val="1"/>
        </w:rPr>
        <w:t>天收取违约金；若延期超过二个月，则视为项目失败，</w:t>
      </w:r>
      <w:r>
        <w:rPr>
          <w:rFonts w:hint="eastAsia" w:cs="宋体"/>
          <w:bCs/>
          <w:iCs/>
          <w:sz w:val="24"/>
          <w:szCs w:val="20"/>
          <w:woUserID w:val="1"/>
        </w:rPr>
        <w:t>甲方有权解除合同并不再支付余款，同时</w:t>
      </w:r>
      <w:r>
        <w:rPr>
          <w:rFonts w:hint="eastAsia" w:cs="宋体"/>
          <w:sz w:val="24"/>
          <w:szCs w:val="20"/>
          <w:woUserID w:val="1"/>
        </w:rPr>
        <w:t>乙方须承担由此给甲方造成的全部经济损失，如因甲方原因造成延期的交货期将顺延。</w:t>
      </w:r>
    </w:p>
    <w:p>
      <w:pPr>
        <w:keepNext w:val="0"/>
        <w:keepLines w:val="0"/>
        <w:widowControl w:val="0"/>
        <w:suppressLineNumbers w:val="0"/>
        <w:spacing w:before="0" w:beforeAutospacing="0" w:after="0" w:afterAutospacing="0" w:line="420" w:lineRule="exact"/>
        <w:ind w:left="0" w:right="0" w:firstLine="420" w:firstLineChars="175"/>
        <w:jc w:val="both"/>
        <w:rPr>
          <w:color w:val="000000"/>
          <w:sz w:val="24"/>
          <w:woUserID w:val="1"/>
        </w:rPr>
      </w:pPr>
      <w:r>
        <w:rPr>
          <w:color w:val="000000"/>
          <w:sz w:val="24"/>
          <w:szCs w:val="20"/>
          <w:woUserID w:val="1"/>
        </w:rPr>
        <w:t xml:space="preserve"> 3</w:t>
      </w:r>
      <w:r>
        <w:rPr>
          <w:rFonts w:hint="eastAsia" w:cs="宋体"/>
          <w:color w:val="000000"/>
          <w:sz w:val="24"/>
          <w:szCs w:val="20"/>
          <w:woUserID w:val="1"/>
        </w:rPr>
        <w:t>、本合同规定的全部产品</w:t>
      </w:r>
      <w:r>
        <w:rPr>
          <w:rFonts w:hint="eastAsia"/>
          <w:sz w:val="24"/>
          <w:woUserID w:val="1"/>
        </w:rPr>
        <w:t>工装</w:t>
      </w:r>
      <w:r>
        <w:rPr>
          <w:rFonts w:hint="eastAsia" w:cs="宋体"/>
          <w:color w:val="000000"/>
          <w:sz w:val="24"/>
          <w:szCs w:val="20"/>
          <w:woUserID w:val="1"/>
        </w:rPr>
        <w:t>的所有权及知识产权属于甲方所有，未经甲方书面许可，乙方不得私自另行生产本合同项目下工装及使用该工装为第三方生产，否则乙方按合同金额的</w:t>
      </w:r>
      <w:r>
        <w:rPr>
          <w:color w:val="000000"/>
          <w:sz w:val="24"/>
          <w:szCs w:val="20"/>
          <w:woUserID w:val="1"/>
        </w:rPr>
        <w:t>20%</w:t>
      </w:r>
      <w:r>
        <w:rPr>
          <w:rFonts w:hint="eastAsia" w:cs="宋体"/>
          <w:color w:val="000000"/>
          <w:sz w:val="24"/>
          <w:szCs w:val="20"/>
          <w:woUserID w:val="1"/>
        </w:rPr>
        <w:t>承担违约金，违约金不足以弥补甲方损失的，乙方需在</w:t>
      </w:r>
      <w:r>
        <w:rPr>
          <w:color w:val="000000"/>
          <w:sz w:val="24"/>
          <w:szCs w:val="20"/>
          <w:woUserID w:val="1"/>
        </w:rPr>
        <w:t>3</w:t>
      </w:r>
      <w:r>
        <w:rPr>
          <w:rFonts w:hint="eastAsia" w:cs="宋体"/>
          <w:color w:val="000000"/>
          <w:sz w:val="24"/>
          <w:szCs w:val="20"/>
          <w:woUserID w:val="1"/>
        </w:rPr>
        <w:t>日内予以补足</w:t>
      </w:r>
      <w:r>
        <w:rPr>
          <w:rFonts w:hint="eastAsia" w:ascii="宋体" w:hAnsi="宋体" w:eastAsia="宋体" w:cs="宋体"/>
          <w:color w:val="000000"/>
          <w:kern w:val="2"/>
          <w:sz w:val="24"/>
          <w:szCs w:val="24"/>
          <w:lang w:val="en-US" w:eastAsia="zh-CN" w:bidi="ar"/>
          <w:woUserID w:val="1"/>
        </w:rPr>
        <w:t>，无法计算的，违约金以乙方因此获利金额为准</w:t>
      </w:r>
      <w:r>
        <w:rPr>
          <w:rFonts w:hint="eastAsia" w:cs="宋体"/>
          <w:color w:val="000000"/>
          <w:sz w:val="24"/>
          <w:szCs w:val="20"/>
          <w:woUserID w:val="1"/>
        </w:rPr>
        <w:t>。</w:t>
      </w:r>
    </w:p>
    <w:p>
      <w:pPr>
        <w:spacing w:line="420" w:lineRule="exact"/>
        <w:ind w:firstLine="420" w:firstLineChars="175"/>
        <w:rPr>
          <w:color w:val="000000"/>
          <w:sz w:val="24"/>
          <w:woUserID w:val="1"/>
        </w:rPr>
      </w:pPr>
      <w:r>
        <w:rPr>
          <w:color w:val="000000"/>
          <w:sz w:val="24"/>
          <w:szCs w:val="20"/>
          <w:woUserID w:val="1"/>
        </w:rPr>
        <w:t xml:space="preserve"> 4</w:t>
      </w:r>
      <w:r>
        <w:rPr>
          <w:rFonts w:hint="eastAsia" w:cs="宋体"/>
          <w:color w:val="000000"/>
          <w:sz w:val="24"/>
          <w:szCs w:val="20"/>
          <w:woUserID w:val="1"/>
        </w:rPr>
        <w:t>、甲方使用</w:t>
      </w:r>
      <w:r>
        <w:rPr>
          <w:rFonts w:hint="eastAsia"/>
          <w:sz w:val="24"/>
          <w:woUserID w:val="1"/>
        </w:rPr>
        <w:t>工装</w:t>
      </w:r>
      <w:r>
        <w:rPr>
          <w:rFonts w:hint="eastAsia" w:cs="宋体"/>
          <w:color w:val="000000"/>
          <w:sz w:val="24"/>
          <w:szCs w:val="20"/>
          <w:woUserID w:val="1"/>
        </w:rPr>
        <w:t>生产出的产品需完全满足甲方的技术要求，以此作为验收的依据。如在工装到厂两个月内始终无法通过调试满足技术要求，乙方须承担由此给甲方造成的全部经济损失。因甲方原因无法完成终验收，验收期限可顺延。</w:t>
      </w:r>
    </w:p>
    <w:p>
      <w:pPr>
        <w:spacing w:line="420" w:lineRule="exact"/>
        <w:ind w:firstLine="420" w:firstLineChars="175"/>
        <w:rPr>
          <w:color w:val="000000"/>
          <w:sz w:val="24"/>
          <w:woUserID w:val="1"/>
        </w:rPr>
      </w:pPr>
      <w:r>
        <w:rPr>
          <w:color w:val="000000"/>
          <w:sz w:val="24"/>
          <w:szCs w:val="20"/>
          <w:woUserID w:val="1"/>
        </w:rPr>
        <w:t xml:space="preserve"> 5</w:t>
      </w:r>
      <w:r>
        <w:rPr>
          <w:rFonts w:hint="eastAsia" w:cs="宋体"/>
          <w:color w:val="000000"/>
          <w:sz w:val="24"/>
          <w:szCs w:val="20"/>
          <w:woUserID w:val="1"/>
        </w:rPr>
        <w:t>、本合同在执行过程中，除包含本条第</w:t>
      </w:r>
      <w:r>
        <w:rPr>
          <w:color w:val="000000"/>
          <w:sz w:val="24"/>
          <w:szCs w:val="20"/>
          <w:woUserID w:val="1"/>
        </w:rPr>
        <w:t>1-4</w:t>
      </w:r>
      <w:r>
        <w:rPr>
          <w:rFonts w:hint="eastAsia" w:cs="宋体"/>
          <w:color w:val="000000"/>
          <w:sz w:val="24"/>
          <w:szCs w:val="20"/>
          <w:woUserID w:val="1"/>
        </w:rPr>
        <w:t>款规定之外，如果乙方发生其它违约行为，则</w:t>
      </w:r>
      <w:r>
        <w:rPr>
          <w:rFonts w:hint="eastAsia" w:cs="宋体"/>
          <w:color w:val="000000"/>
          <w:sz w:val="24"/>
          <w:woUserID w:val="1"/>
        </w:rPr>
        <w:t>按《中华人民共和国民法典》有关条款规定向甲方支付合同总额</w:t>
      </w:r>
      <w:r>
        <w:rPr>
          <w:color w:val="000000"/>
          <w:sz w:val="24"/>
          <w:woUserID w:val="1"/>
        </w:rPr>
        <w:t>5%</w:t>
      </w:r>
      <w:r>
        <w:rPr>
          <w:rFonts w:hint="eastAsia" w:cs="宋体"/>
          <w:color w:val="000000"/>
          <w:sz w:val="24"/>
          <w:woUserID w:val="1"/>
        </w:rPr>
        <w:t>的违约金，违约金不足以弥补甲方损失的，甲方有权向乙方追偿。</w:t>
      </w:r>
    </w:p>
    <w:p>
      <w:pPr>
        <w:spacing w:line="420" w:lineRule="exact"/>
        <w:ind w:firstLine="477" w:firstLineChars="199"/>
        <w:rPr>
          <w:rFonts w:hint="eastAsia" w:cs="宋体"/>
          <w:bCs/>
          <w:color w:val="000000"/>
          <w:sz w:val="24"/>
          <w:szCs w:val="20"/>
          <w:woUserID w:val="1"/>
        </w:rPr>
      </w:pPr>
      <w:r>
        <w:rPr>
          <w:color w:val="000000"/>
          <w:sz w:val="24"/>
          <w:woUserID w:val="1"/>
        </w:rPr>
        <w:t>6</w:t>
      </w:r>
      <w:r>
        <w:rPr>
          <w:rFonts w:hint="eastAsia" w:cs="宋体"/>
          <w:color w:val="000000"/>
          <w:sz w:val="24"/>
          <w:woUserID w:val="1"/>
        </w:rPr>
        <w:t>、</w:t>
      </w:r>
      <w:r>
        <w:rPr>
          <w:rFonts w:hint="eastAsia" w:cs="宋体"/>
          <w:color w:val="000000"/>
          <w:sz w:val="24"/>
          <w:szCs w:val="20"/>
          <w:woUserID w:val="1"/>
        </w:rPr>
        <w:t>原则上项目不允许外包。如因乙方原因需要外包的，需提出书面申请，提供第三方详细资料，经甲方业务部门负责人（或以上人员）批准后方可实施。如未经甲方同意擅自外包，</w:t>
      </w:r>
      <w:r>
        <w:rPr>
          <w:rFonts w:hint="eastAsia" w:cs="宋体"/>
          <w:bCs/>
          <w:color w:val="000000"/>
          <w:sz w:val="24"/>
          <w:szCs w:val="20"/>
          <w:woUserID w:val="1"/>
        </w:rPr>
        <w:t>乙方分包出去的产品满足甲方的质量要求，甲方将以合同总额的</w:t>
      </w:r>
      <w:r>
        <w:rPr>
          <w:bCs/>
          <w:color w:val="000000"/>
          <w:sz w:val="24"/>
          <w:szCs w:val="20"/>
          <w:woUserID w:val="1"/>
        </w:rPr>
        <w:t>50%</w:t>
      </w:r>
      <w:r>
        <w:rPr>
          <w:rFonts w:hint="eastAsia" w:cs="宋体"/>
          <w:bCs/>
          <w:color w:val="000000"/>
          <w:sz w:val="24"/>
          <w:szCs w:val="20"/>
          <w:woUserID w:val="1"/>
        </w:rPr>
        <w:t>收购所有工装；</w:t>
      </w:r>
      <w:r>
        <w:rPr>
          <w:rFonts w:hint="eastAsia" w:cs="宋体"/>
          <w:color w:val="000000"/>
          <w:sz w:val="24"/>
          <w:szCs w:val="20"/>
          <w:woUserID w:val="1"/>
        </w:rPr>
        <w:t>若</w:t>
      </w:r>
      <w:r>
        <w:rPr>
          <w:rFonts w:hint="eastAsia" w:cs="宋体"/>
          <w:bCs/>
          <w:color w:val="000000"/>
          <w:sz w:val="24"/>
          <w:szCs w:val="20"/>
          <w:woUserID w:val="1"/>
        </w:rPr>
        <w:t>乙方分包出去的产品未能满足甲方的质量要求，甲方有权单方面解除本合同并要求乙方按本条第</w:t>
      </w:r>
      <w:r>
        <w:rPr>
          <w:bCs/>
          <w:color w:val="000000"/>
          <w:sz w:val="24"/>
          <w:szCs w:val="20"/>
          <w:woUserID w:val="1"/>
        </w:rPr>
        <w:t>5</w:t>
      </w:r>
      <w:r>
        <w:rPr>
          <w:rFonts w:hint="eastAsia" w:cs="宋体"/>
          <w:bCs/>
          <w:color w:val="000000"/>
          <w:sz w:val="24"/>
          <w:szCs w:val="20"/>
          <w:woUserID w:val="1"/>
        </w:rPr>
        <w:t>款约定承担违约金，另乙方必须在七日内全额退还甲方已支付合同总额的款项。</w:t>
      </w:r>
    </w:p>
    <w:p>
      <w:pPr>
        <w:keepNext w:val="0"/>
        <w:keepLines w:val="0"/>
        <w:widowControl w:val="0"/>
        <w:suppressLineNumbers w:val="0"/>
        <w:spacing w:before="0" w:beforeAutospacing="0" w:after="0" w:afterAutospacing="0" w:line="420" w:lineRule="exact"/>
        <w:ind w:left="0" w:leftChars="0" w:right="0" w:firstLine="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十</w:t>
      </w:r>
      <w:r>
        <w:rPr>
          <w:rFonts w:hint="default" w:ascii="宋体" w:hAnsi="宋体" w:eastAsia="宋体" w:cs="宋体"/>
          <w:kern w:val="2"/>
          <w:sz w:val="24"/>
          <w:szCs w:val="24"/>
          <w:lang w:eastAsia="zh-CN" w:bidi="ar"/>
          <w:woUserID w:val="1"/>
        </w:rPr>
        <w:t>一</w:t>
      </w:r>
      <w:r>
        <w:rPr>
          <w:rFonts w:hint="eastAsia" w:ascii="宋体" w:hAnsi="宋体" w:eastAsia="宋体" w:cs="宋体"/>
          <w:kern w:val="2"/>
          <w:sz w:val="24"/>
          <w:szCs w:val="24"/>
          <w:lang w:val="en-US" w:eastAsia="zh-CN" w:bidi="ar"/>
          <w:woUserID w:val="1"/>
        </w:rPr>
        <w:t>、保密</w:t>
      </w:r>
    </w:p>
    <w:p>
      <w:pPr>
        <w:keepNext w:val="0"/>
        <w:keepLines w:val="0"/>
        <w:widowControl w:val="0"/>
        <w:suppressLineNumbers w:val="0"/>
        <w:spacing w:before="0" w:beforeAutospacing="0" w:after="0" w:afterAutospacing="0" w:line="420" w:lineRule="exact"/>
        <w:ind w:left="1" w:right="0" w:firstLine="477" w:firstLineChars="199"/>
        <w:jc w:val="both"/>
        <w:rPr>
          <w:rFonts w:hint="default" w:ascii="Times New Roman" w:hAnsi="Times New Roman" w:eastAsia="宋体" w:cs="Times New Roman"/>
          <w:color w:val="000000"/>
          <w:kern w:val="2"/>
          <w:sz w:val="24"/>
          <w:szCs w:val="24"/>
          <w:woUserID w:val="1"/>
        </w:rPr>
      </w:pPr>
      <w:r>
        <w:rPr>
          <w:rFonts w:hint="default" w:ascii="Times New Roman" w:hAnsi="Times New Roman" w:eastAsia="宋体" w:cs="Times New Roman"/>
          <w:color w:val="000000"/>
          <w:kern w:val="2"/>
          <w:sz w:val="24"/>
          <w:szCs w:val="24"/>
          <w:lang w:val="en-US" w:eastAsia="zh-CN" w:bidi="ar"/>
          <w:woUserID w:val="1"/>
        </w:rPr>
        <w:t>1</w:t>
      </w:r>
      <w:r>
        <w:rPr>
          <w:rFonts w:hint="eastAsia" w:ascii="宋体" w:hAnsi="宋体" w:eastAsia="宋体" w:cs="宋体"/>
          <w:color w:val="000000"/>
          <w:kern w:val="2"/>
          <w:sz w:val="24"/>
          <w:szCs w:val="24"/>
          <w:lang w:val="en-US" w:eastAsia="zh-CN" w:bidi="ar"/>
          <w:woUserID w:val="1"/>
        </w:rPr>
        <w:t>、乙方未经甲方书面授权，不得以任何形式向第三方泄露本合同及其附件和及因项目所获得所有甲方信息任何资料内容。</w:t>
      </w:r>
    </w:p>
    <w:p>
      <w:pPr>
        <w:keepNext w:val="0"/>
        <w:keepLines w:val="0"/>
        <w:widowControl w:val="0"/>
        <w:suppressLineNumbers w:val="0"/>
        <w:spacing w:before="0" w:beforeAutospacing="0" w:after="0" w:afterAutospacing="0" w:line="420" w:lineRule="exact"/>
        <w:ind w:left="1" w:right="0" w:firstLine="477" w:firstLineChars="199"/>
        <w:jc w:val="both"/>
        <w:rPr>
          <w:rFonts w:hint="default" w:ascii="Times New Roman" w:hAnsi="Times New Roman" w:eastAsia="宋体" w:cs="Times New Roman"/>
          <w:color w:val="000000"/>
          <w:kern w:val="2"/>
          <w:sz w:val="24"/>
          <w:szCs w:val="24"/>
          <w:woUserID w:val="1"/>
        </w:rPr>
      </w:pPr>
      <w:r>
        <w:rPr>
          <w:rFonts w:hint="default" w:ascii="Times New Roman" w:hAnsi="Times New Roman" w:eastAsia="宋体" w:cs="Times New Roman"/>
          <w:color w:val="000000"/>
          <w:kern w:val="2"/>
          <w:sz w:val="24"/>
          <w:szCs w:val="24"/>
          <w:lang w:val="en-US" w:eastAsia="zh-CN" w:bidi="ar"/>
          <w:woUserID w:val="1"/>
        </w:rPr>
        <w:t>2</w:t>
      </w:r>
      <w:r>
        <w:rPr>
          <w:rFonts w:hint="eastAsia" w:ascii="宋体" w:hAnsi="宋体" w:eastAsia="宋体" w:cs="宋体"/>
          <w:color w:val="000000"/>
          <w:kern w:val="2"/>
          <w:sz w:val="24"/>
          <w:szCs w:val="24"/>
          <w:lang w:val="en-US" w:eastAsia="zh-CN" w:bidi="ar"/>
          <w:woUserID w:val="1"/>
        </w:rPr>
        <w:t>、甲、乙双方有权利向对方索取与工作相关的信息或资料，但不得告知第三方。</w:t>
      </w:r>
    </w:p>
    <w:p>
      <w:pPr>
        <w:keepNext w:val="0"/>
        <w:keepLines w:val="0"/>
        <w:widowControl w:val="0"/>
        <w:suppressLineNumbers w:val="0"/>
        <w:spacing w:before="0" w:beforeAutospacing="0" w:after="0" w:afterAutospacing="0" w:line="420" w:lineRule="exact"/>
        <w:ind w:left="1" w:right="0" w:firstLine="477" w:firstLineChars="199"/>
        <w:jc w:val="both"/>
        <w:rPr>
          <w:rFonts w:hint="eastAsia" w:ascii="宋体" w:hAnsi="宋体" w:eastAsia="宋体" w:cs="宋体"/>
          <w:color w:val="000000"/>
          <w:kern w:val="2"/>
          <w:sz w:val="24"/>
          <w:szCs w:val="24"/>
          <w:lang w:val="en-US" w:eastAsia="zh-CN" w:bidi="ar"/>
          <w:woUserID w:val="1"/>
        </w:rPr>
      </w:pPr>
      <w:r>
        <w:rPr>
          <w:rFonts w:hint="default" w:ascii="Times New Roman" w:hAnsi="Times New Roman" w:eastAsia="宋体" w:cs="Times New Roman"/>
          <w:color w:val="000000"/>
          <w:kern w:val="2"/>
          <w:sz w:val="24"/>
          <w:szCs w:val="24"/>
          <w:lang w:val="en-US" w:eastAsia="zh-CN" w:bidi="ar"/>
          <w:woUserID w:val="1"/>
        </w:rPr>
        <w:t>3</w:t>
      </w:r>
      <w:r>
        <w:rPr>
          <w:rFonts w:hint="eastAsia" w:ascii="宋体" w:hAnsi="宋体" w:eastAsia="宋体" w:cs="宋体"/>
          <w:color w:val="000000"/>
          <w:kern w:val="2"/>
          <w:sz w:val="24"/>
          <w:szCs w:val="24"/>
          <w:lang w:val="en-US" w:eastAsia="zh-CN" w:bidi="ar"/>
          <w:woUserID w:val="1"/>
        </w:rPr>
        <w:t>、乙方对甲方提供的样品、技术资料、数据等技术性资料，不得告知第三方。</w:t>
      </w:r>
    </w:p>
    <w:p>
      <w:pPr>
        <w:keepNext w:val="0"/>
        <w:keepLines w:val="0"/>
        <w:widowControl w:val="0"/>
        <w:suppressLineNumbers w:val="0"/>
        <w:spacing w:before="0" w:beforeAutospacing="0" w:after="0" w:afterAutospacing="0" w:line="420" w:lineRule="exact"/>
        <w:ind w:left="1" w:right="0" w:firstLine="477" w:firstLineChars="199"/>
        <w:jc w:val="both"/>
        <w:rPr>
          <w:rFonts w:hint="eastAsia" w:cs="宋体"/>
          <w:bCs/>
          <w:color w:val="000000"/>
          <w:sz w:val="24"/>
          <w:szCs w:val="20"/>
          <w:woUserID w:val="1"/>
        </w:rPr>
      </w:pPr>
      <w:r>
        <w:rPr>
          <w:rFonts w:hint="default" w:ascii="Times New Roman" w:hAnsi="Times New Roman" w:eastAsia="宋体" w:cs="Times New Roman"/>
          <w:color w:val="000000"/>
          <w:kern w:val="2"/>
          <w:sz w:val="24"/>
          <w:szCs w:val="24"/>
          <w:lang w:val="en-US" w:eastAsia="zh-CN" w:bidi="ar"/>
          <w:woUserID w:val="1"/>
        </w:rPr>
        <w:t>4</w:t>
      </w:r>
      <w:r>
        <w:rPr>
          <w:rFonts w:hint="eastAsia" w:ascii="宋体" w:hAnsi="宋体" w:eastAsia="宋体" w:cs="宋体"/>
          <w:color w:val="000000"/>
          <w:kern w:val="2"/>
          <w:sz w:val="24"/>
          <w:szCs w:val="24"/>
          <w:lang w:val="en-US" w:eastAsia="zh-CN" w:bidi="ar"/>
          <w:woUserID w:val="1"/>
        </w:rPr>
        <w:t>、甲方若发现商业秘密被泄漏，乙方应当采取有效措施防止泄密进一步扩大，双方共同商定补救措施。</w:t>
      </w:r>
    </w:p>
    <w:p>
      <w:pPr>
        <w:pStyle w:val="4"/>
        <w:spacing w:line="420" w:lineRule="exact"/>
        <w:ind w:firstLine="0"/>
        <w:rPr>
          <w:sz w:val="24"/>
          <w:szCs w:val="24"/>
          <w:woUserID w:val="1"/>
        </w:rPr>
      </w:pPr>
      <w:r>
        <w:rPr>
          <w:sz w:val="24"/>
          <w:szCs w:val="24"/>
          <w:woUserID w:val="1"/>
        </w:rPr>
        <w:t>十二、争议解决：</w:t>
      </w:r>
    </w:p>
    <w:p>
      <w:pPr>
        <w:spacing w:line="420" w:lineRule="exact"/>
        <w:ind w:firstLine="480" w:firstLineChars="200"/>
        <w:rPr>
          <w:sz w:val="24"/>
          <w:woUserID w:val="1"/>
        </w:rPr>
      </w:pPr>
      <w:r>
        <w:rPr>
          <w:sz w:val="24"/>
          <w:woUserID w:val="1"/>
        </w:rPr>
        <w:t>甲、乙双方必须严格按本合同条款严格执行。如果发生争议，双方友好协商解决，协商解决不成，由</w:t>
      </w:r>
      <w:r>
        <w:rPr>
          <w:sz w:val="24"/>
          <w:woUserID w:val="1"/>
        </w:rPr>
        <w:t>甲方所在地</w:t>
      </w:r>
      <w:r>
        <w:rPr>
          <w:sz w:val="24"/>
          <w:woUserID w:val="1"/>
        </w:rPr>
        <w:t>人民法院依法裁决。</w:t>
      </w:r>
    </w:p>
    <w:p>
      <w:pPr>
        <w:spacing w:line="420" w:lineRule="exact"/>
        <w:rPr>
          <w:sz w:val="24"/>
          <w:woUserID w:val="1"/>
        </w:rPr>
      </w:pPr>
      <w:r>
        <w:rPr>
          <w:sz w:val="24"/>
          <w:woUserID w:val="1"/>
        </w:rPr>
        <w:t>十三、其它：</w:t>
      </w:r>
    </w:p>
    <w:p>
      <w:pPr>
        <w:spacing w:line="420" w:lineRule="exact"/>
        <w:ind w:firstLine="424" w:firstLineChars="177"/>
        <w:rPr>
          <w:b/>
          <w:bCs/>
          <w:i/>
          <w:iCs/>
          <w:sz w:val="24"/>
          <w:u w:val="single"/>
          <w:woUserID w:val="1"/>
        </w:rPr>
      </w:pPr>
      <w:r>
        <w:rPr>
          <w:sz w:val="24"/>
          <w:woUserID w:val="1"/>
        </w:rPr>
        <w:t>1、本合同及其附件自双方签字盖章之日起生效。</w:t>
      </w:r>
    </w:p>
    <w:p>
      <w:pPr>
        <w:spacing w:line="420" w:lineRule="exact"/>
        <w:ind w:left="424" w:leftChars="202"/>
        <w:rPr>
          <w:sz w:val="24"/>
          <w:woUserID w:val="1"/>
        </w:rPr>
      </w:pPr>
      <w:r>
        <w:rPr>
          <w:sz w:val="24"/>
          <w:woUserID w:val="1"/>
        </w:rPr>
        <w:t xml:space="preserve">2、对本合同的修改，必须经双方同意并签署书面协议方能生效。 </w:t>
      </w:r>
    </w:p>
    <w:p>
      <w:pPr>
        <w:spacing w:line="420" w:lineRule="exact"/>
        <w:ind w:left="478" w:leftChars="203" w:hanging="52" w:hangingChars="22"/>
        <w:rPr>
          <w:sz w:val="24"/>
          <w:woUserID w:val="1"/>
        </w:rPr>
      </w:pPr>
      <w:r>
        <w:rPr>
          <w:sz w:val="24"/>
          <w:woUserID w:val="1"/>
        </w:rPr>
        <w:t xml:space="preserve">3、本合同有关未尽事宜，由双方协商解决。 </w:t>
      </w:r>
    </w:p>
    <w:p>
      <w:pPr>
        <w:spacing w:line="420" w:lineRule="exact"/>
        <w:ind w:firstLine="424" w:firstLineChars="177"/>
        <w:rPr>
          <w:sz w:val="24"/>
          <w:woUserID w:val="1"/>
        </w:rPr>
      </w:pPr>
      <w:r>
        <w:rPr>
          <w:sz w:val="24"/>
          <w:woUserID w:val="1"/>
        </w:rPr>
        <w:t>4、本合同一式肆份，甲方持叁份、乙方持壹份，具有同等法律效力。</w:t>
      </w:r>
    </w:p>
    <w:p>
      <w:pPr>
        <w:widowControl/>
        <w:jc w:val="left"/>
        <w:rPr>
          <w:sz w:val="24"/>
          <w:woUserID w:val="1"/>
        </w:rPr>
      </w:pPr>
    </w:p>
    <w:p>
      <w:pPr>
        <w:widowControl/>
        <w:jc w:val="left"/>
        <w:rPr>
          <w:sz w:val="24"/>
          <w:woUserID w:val="1"/>
        </w:rPr>
      </w:pPr>
    </w:p>
    <w:p>
      <w:pPr>
        <w:widowControl/>
        <w:jc w:val="left"/>
        <w:rPr>
          <w:sz w:val="24"/>
          <w:woUserID w:val="1"/>
        </w:rPr>
      </w:pPr>
      <w:r>
        <w:rPr>
          <w:sz w:val="24"/>
          <w:woUserID w:val="1"/>
        </w:rPr>
        <w:t>甲    方：</w:t>
      </w:r>
      <w:r>
        <w:rPr>
          <w:sz w:val="24"/>
          <w:u w:val="single"/>
          <w:woUserID w:val="1"/>
        </w:rPr>
        <w:t>中通客车股份有限公司</w:t>
      </w:r>
    </w:p>
    <w:p>
      <w:pPr>
        <w:spacing w:line="360" w:lineRule="auto"/>
        <w:rPr>
          <w:sz w:val="24"/>
          <w:u w:val="single"/>
          <w:woUserID w:val="1"/>
        </w:rPr>
      </w:pPr>
      <w:r>
        <w:rPr>
          <w:sz w:val="24"/>
          <w:woUserID w:val="1"/>
        </w:rPr>
        <w:t>住 所 地：</w:t>
      </w:r>
      <w:r>
        <w:rPr>
          <w:sz w:val="24"/>
          <w:u w:val="single"/>
          <w:woUserID w:val="1"/>
        </w:rPr>
        <w:t>山东省聊城市经济开发区黄河路261号</w:t>
      </w:r>
    </w:p>
    <w:p>
      <w:pPr>
        <w:spacing w:line="360" w:lineRule="auto"/>
        <w:rPr>
          <w:sz w:val="24"/>
          <w:woUserID w:val="1"/>
        </w:rPr>
      </w:pPr>
      <w:r>
        <w:rPr>
          <w:sz w:val="24"/>
          <w:woUserID w:val="1"/>
        </w:rPr>
        <w:t>甲方账号：1611002309022106210</w:t>
      </w:r>
    </w:p>
    <w:p>
      <w:pPr>
        <w:spacing w:line="360" w:lineRule="auto"/>
        <w:rPr>
          <w:sz w:val="24"/>
          <w:woUserID w:val="1"/>
        </w:rPr>
      </w:pPr>
      <w:r>
        <w:rPr>
          <w:sz w:val="24"/>
          <w:woUserID w:val="1"/>
        </w:rPr>
        <w:t>纳税人识别号：91370000163080447D</w:t>
      </w:r>
    </w:p>
    <w:p>
      <w:pPr>
        <w:spacing w:line="360" w:lineRule="auto"/>
        <w:rPr>
          <w:sz w:val="24"/>
          <w:u w:val="single"/>
          <w:woUserID w:val="1"/>
        </w:rPr>
      </w:pPr>
      <w:r>
        <w:rPr>
          <w:sz w:val="24"/>
          <w:woUserID w:val="1"/>
        </w:rPr>
        <w:t>电    话：</w:t>
      </w:r>
      <w:r>
        <w:rPr>
          <w:sz w:val="24"/>
          <w:u w:val="single"/>
          <w:woUserID w:val="1"/>
        </w:rPr>
        <w:t>0635-8322537</w:t>
      </w:r>
    </w:p>
    <w:p>
      <w:pPr>
        <w:spacing w:line="360" w:lineRule="auto"/>
        <w:rPr>
          <w:sz w:val="24"/>
          <w:u w:val="single"/>
          <w:woUserID w:val="1"/>
        </w:rPr>
      </w:pPr>
      <w:r>
        <w:rPr>
          <w:sz w:val="24"/>
          <w:woUserID w:val="1"/>
        </w:rPr>
        <w:t>授权代表：</w:t>
      </w:r>
    </w:p>
    <w:p>
      <w:pPr>
        <w:spacing w:line="360" w:lineRule="auto"/>
        <w:rPr>
          <w:sz w:val="24"/>
          <w:woUserID w:val="1"/>
        </w:rPr>
      </w:pPr>
      <w:r>
        <w:rPr>
          <w:sz w:val="24"/>
          <w:woUserID w:val="1"/>
        </w:rPr>
        <w:t>盖    章：</w:t>
      </w:r>
    </w:p>
    <w:p>
      <w:pPr>
        <w:spacing w:line="360" w:lineRule="auto"/>
        <w:rPr>
          <w:sz w:val="24"/>
          <w:u w:val="single"/>
          <w:woUserID w:val="1"/>
        </w:rPr>
      </w:pPr>
      <w:r>
        <w:rPr>
          <w:sz w:val="24"/>
          <w:woUserID w:val="1"/>
        </w:rPr>
        <w:t>签订时间：</w:t>
      </w:r>
      <w:r>
        <w:rPr>
          <w:sz w:val="24"/>
          <w:u w:val="single"/>
          <w:woUserID w:val="1"/>
        </w:rPr>
        <w:t xml:space="preserve">         年       月       日 </w:t>
      </w:r>
    </w:p>
    <w:p>
      <w:pPr>
        <w:spacing w:line="360" w:lineRule="auto"/>
        <w:rPr>
          <w:sz w:val="24"/>
          <w:woUserID w:val="1"/>
        </w:rPr>
      </w:pPr>
    </w:p>
    <w:p>
      <w:pPr>
        <w:spacing w:line="360" w:lineRule="auto"/>
        <w:rPr>
          <w:sz w:val="24"/>
          <w:woUserID w:val="1"/>
        </w:rPr>
      </w:pPr>
    </w:p>
    <w:p>
      <w:pPr>
        <w:spacing w:line="360" w:lineRule="auto"/>
        <w:rPr>
          <w:sz w:val="24"/>
          <w:u w:val="single"/>
          <w:woUserID w:val="1"/>
        </w:rPr>
      </w:pPr>
      <w:r>
        <w:rPr>
          <w:rFonts w:hint="eastAsia" w:cs="宋体"/>
          <w:sz w:val="24"/>
          <w:szCs w:val="20"/>
          <w:woUserID w:val="1"/>
        </w:rPr>
        <w:t>乙方：</w:t>
      </w:r>
    </w:p>
    <w:p>
      <w:pPr>
        <w:spacing w:line="360" w:lineRule="auto"/>
        <w:rPr>
          <w:rFonts w:cs="宋体"/>
          <w:sz w:val="24"/>
          <w:woUserID w:val="1"/>
        </w:rPr>
      </w:pPr>
      <w:r>
        <w:rPr>
          <w:rFonts w:hint="eastAsia" w:cs="宋体"/>
          <w:sz w:val="24"/>
          <w:szCs w:val="20"/>
          <w:woUserID w:val="1"/>
        </w:rPr>
        <w:t>住所地：</w:t>
      </w:r>
    </w:p>
    <w:p>
      <w:pPr>
        <w:spacing w:line="360" w:lineRule="auto"/>
        <w:rPr>
          <w:rFonts w:cs="宋体"/>
          <w:sz w:val="24"/>
          <w:woUserID w:val="1"/>
        </w:rPr>
      </w:pPr>
      <w:r>
        <w:rPr>
          <w:rFonts w:hint="eastAsia" w:cs="宋体"/>
          <w:sz w:val="24"/>
          <w:szCs w:val="20"/>
          <w:woUserID w:val="1"/>
        </w:rPr>
        <w:t>乙方帐号：</w:t>
      </w:r>
    </w:p>
    <w:p>
      <w:pPr>
        <w:spacing w:line="360" w:lineRule="auto"/>
        <w:rPr>
          <w:rFonts w:cs="宋体"/>
          <w:sz w:val="24"/>
          <w:woUserID w:val="1"/>
        </w:rPr>
      </w:pPr>
      <w:r>
        <w:rPr>
          <w:rFonts w:hint="eastAsia" w:cs="宋体"/>
          <w:sz w:val="24"/>
          <w:szCs w:val="20"/>
          <w:woUserID w:val="1"/>
        </w:rPr>
        <w:t>纳税人识别号：</w:t>
      </w:r>
    </w:p>
    <w:p>
      <w:pPr>
        <w:spacing w:line="360" w:lineRule="auto"/>
        <w:rPr>
          <w:sz w:val="24"/>
          <w:u w:val="single"/>
          <w:woUserID w:val="1"/>
        </w:rPr>
      </w:pPr>
      <w:r>
        <w:rPr>
          <w:rFonts w:hint="eastAsia" w:cs="宋体"/>
          <w:sz w:val="24"/>
          <w:szCs w:val="20"/>
          <w:woUserID w:val="1"/>
        </w:rPr>
        <w:t>开户行：</w:t>
      </w:r>
    </w:p>
    <w:p>
      <w:pPr>
        <w:spacing w:line="360" w:lineRule="auto"/>
        <w:rPr>
          <w:sz w:val="24"/>
          <w:u w:val="single"/>
          <w:woUserID w:val="1"/>
        </w:rPr>
      </w:pPr>
      <w:r>
        <w:rPr>
          <w:rFonts w:hint="eastAsia" w:cs="宋体"/>
          <w:sz w:val="24"/>
          <w:szCs w:val="20"/>
          <w:woUserID w:val="1"/>
        </w:rPr>
        <w:t>电话：</w:t>
      </w:r>
    </w:p>
    <w:p>
      <w:pPr>
        <w:spacing w:line="360" w:lineRule="auto"/>
        <w:rPr>
          <w:sz w:val="24"/>
          <w:u w:val="single"/>
          <w:woUserID w:val="1"/>
        </w:rPr>
      </w:pPr>
      <w:r>
        <w:rPr>
          <w:rFonts w:hint="eastAsia" w:cs="宋体"/>
          <w:sz w:val="24"/>
          <w:szCs w:val="20"/>
          <w:woUserID w:val="1"/>
        </w:rPr>
        <w:t>授权代表：</w:t>
      </w:r>
    </w:p>
    <w:p>
      <w:pPr>
        <w:spacing w:line="360" w:lineRule="auto"/>
        <w:rPr>
          <w:sz w:val="24"/>
          <w:woUserID w:val="1"/>
        </w:rPr>
      </w:pPr>
      <w:r>
        <w:rPr>
          <w:rFonts w:hint="eastAsia" w:cs="宋体"/>
          <w:sz w:val="24"/>
          <w:szCs w:val="20"/>
          <w:woUserID w:val="1"/>
        </w:rPr>
        <w:t>盖章：</w:t>
      </w:r>
    </w:p>
    <w:p>
      <w:pPr>
        <w:spacing w:line="360" w:lineRule="auto"/>
        <w:rPr>
          <w:sz w:val="24"/>
          <w:woUserID w:val="1"/>
        </w:rPr>
      </w:pPr>
      <w:r>
        <w:rPr>
          <w:rFonts w:hint="eastAsia" w:cs="宋体"/>
          <w:sz w:val="24"/>
          <w:szCs w:val="20"/>
          <w:woUserID w:val="1"/>
        </w:rPr>
        <w:t>签订时间：</w:t>
      </w:r>
      <w:r>
        <w:rPr>
          <w:rFonts w:hint="eastAsia" w:cs="宋体"/>
          <w:sz w:val="24"/>
          <w:szCs w:val="20"/>
          <w:u w:val="single"/>
          <w:woUserID w:val="1"/>
        </w:rPr>
        <w:t>年月日</w:t>
      </w:r>
    </w:p>
    <w:p>
      <w:pPr>
        <w:pStyle w:val="20"/>
        <w:spacing w:line="360" w:lineRule="auto"/>
        <w:ind w:left="6802" w:leftChars="2498" w:hanging="1557" w:hangingChars="649"/>
        <w:rPr>
          <w:sz w:val="24"/>
        </w:rPr>
      </w:pPr>
      <w:r>
        <w:rPr>
          <w:rFonts w:hint="eastAsia"/>
          <w:sz w:val="24"/>
          <w:woUserID w:val="1"/>
        </w:rPr>
        <w:t xml:space="preserve">                </w:t>
      </w:r>
    </w:p>
    <w:sectPr>
      <w:pgSz w:w="11906" w:h="16838"/>
      <w:pgMar w:top="1276" w:right="1274" w:bottom="993" w:left="1135" w:header="851" w:footer="45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0000019F" w:csb1="00000000"/>
  </w:font>
  <w:font w:name="微软雅黑">
    <w:altName w:val="汉仪旗黑KW 55S"/>
    <w:panose1 w:val="020B0503020204020204"/>
    <w:charset w:val="86"/>
    <w:family w:val="swiss"/>
    <w:pitch w:val="default"/>
    <w:sig w:usb0="00000000" w:usb1="00000000" w:usb2="00000016" w:usb3="00000000" w:csb0="0004001F" w:csb1="00000000"/>
  </w:font>
  <w:font w:name="Georgia">
    <w:panose1 w:val="02040502050405020303"/>
    <w:charset w:val="00"/>
    <w:family w:val="auto"/>
    <w:pitch w:val="default"/>
    <w:sig w:usb0="00000287" w:usb1="00000000" w:usb2="00000000" w:usb3="00000000" w:csb0="2000009F" w:csb1="0000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7DA9"/>
    <w:multiLevelType w:val="singleLevel"/>
    <w:tmpl w:val="EFF37DA9"/>
    <w:lvl w:ilvl="0" w:tentative="0">
      <w:start w:val="1"/>
      <w:numFmt w:val="decimal"/>
      <w:suff w:val="nothing"/>
      <w:lvlText w:val="%1、"/>
      <w:lvlJc w:val="left"/>
    </w:lvl>
  </w:abstractNum>
  <w:abstractNum w:abstractNumId="1">
    <w:nsid w:val="05FC4F7C"/>
    <w:multiLevelType w:val="multilevel"/>
    <w:tmpl w:val="05FC4F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FC12F9"/>
    <w:multiLevelType w:val="singleLevel"/>
    <w:tmpl w:val="12FC12F9"/>
    <w:lvl w:ilvl="0" w:tentative="0">
      <w:start w:val="6"/>
      <w:numFmt w:val="chineseCounting"/>
      <w:suff w:val="nothing"/>
      <w:lvlText w:val="%1、"/>
      <w:lvlJc w:val="left"/>
      <w:rPr>
        <w:rFonts w:hint="eastAsia"/>
      </w:rPr>
    </w:lvl>
  </w:abstractNum>
  <w:abstractNum w:abstractNumId="3">
    <w:nsid w:val="76EEC882"/>
    <w:multiLevelType w:val="singleLevel"/>
    <w:tmpl w:val="76EEC882"/>
    <w:lvl w:ilvl="0" w:tentative="0">
      <w:start w:val="1"/>
      <w:numFmt w:val="decimal"/>
      <w:suff w:val="nothing"/>
      <w:lvlText w:val="%1、"/>
      <w:lvlJc w:val="left"/>
    </w:lvl>
  </w:abstractNum>
  <w:abstractNum w:abstractNumId="4">
    <w:nsid w:val="7AE8CA54"/>
    <w:multiLevelType w:val="singleLevel"/>
    <w:tmpl w:val="7AE8CA54"/>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5OTc4Nzk2NzI2NjRhYjA0M2IwODMwYjAzZjU5YjQifQ=="/>
    <w:docVar w:name="KSO_WPS_MARK_KEY" w:val="29be31c4-d162-42b4-ba95-b4b14b93806a"/>
  </w:docVars>
  <w:rsids>
    <w:rsidRoot w:val="00FB08AD"/>
    <w:rsid w:val="00004FE6"/>
    <w:rsid w:val="000056F2"/>
    <w:rsid w:val="000062BA"/>
    <w:rsid w:val="0000766F"/>
    <w:rsid w:val="00007FCA"/>
    <w:rsid w:val="00011A07"/>
    <w:rsid w:val="00012345"/>
    <w:rsid w:val="00013AFC"/>
    <w:rsid w:val="000206DD"/>
    <w:rsid w:val="00020EF8"/>
    <w:rsid w:val="0002174B"/>
    <w:rsid w:val="00021DCA"/>
    <w:rsid w:val="00031937"/>
    <w:rsid w:val="00032F99"/>
    <w:rsid w:val="000336BB"/>
    <w:rsid w:val="000376DC"/>
    <w:rsid w:val="000416C6"/>
    <w:rsid w:val="000424D2"/>
    <w:rsid w:val="00044BD1"/>
    <w:rsid w:val="00051544"/>
    <w:rsid w:val="000529BD"/>
    <w:rsid w:val="00054B56"/>
    <w:rsid w:val="0006397C"/>
    <w:rsid w:val="00063BA4"/>
    <w:rsid w:val="00065799"/>
    <w:rsid w:val="000667B2"/>
    <w:rsid w:val="00067FD8"/>
    <w:rsid w:val="000700D3"/>
    <w:rsid w:val="00070A50"/>
    <w:rsid w:val="00070FC9"/>
    <w:rsid w:val="000725B5"/>
    <w:rsid w:val="000763E6"/>
    <w:rsid w:val="00076583"/>
    <w:rsid w:val="00077180"/>
    <w:rsid w:val="000838BB"/>
    <w:rsid w:val="00084F02"/>
    <w:rsid w:val="00096708"/>
    <w:rsid w:val="000979FD"/>
    <w:rsid w:val="000A2019"/>
    <w:rsid w:val="000A60C5"/>
    <w:rsid w:val="000B19C4"/>
    <w:rsid w:val="000B40EE"/>
    <w:rsid w:val="000B4AC7"/>
    <w:rsid w:val="000B7D4E"/>
    <w:rsid w:val="000C11ED"/>
    <w:rsid w:val="000C27EF"/>
    <w:rsid w:val="000C3C2E"/>
    <w:rsid w:val="000D1B03"/>
    <w:rsid w:val="000D54E0"/>
    <w:rsid w:val="000D6118"/>
    <w:rsid w:val="000F0D9F"/>
    <w:rsid w:val="000F1568"/>
    <w:rsid w:val="000F7724"/>
    <w:rsid w:val="001006FE"/>
    <w:rsid w:val="001022FD"/>
    <w:rsid w:val="001033D7"/>
    <w:rsid w:val="00104BA4"/>
    <w:rsid w:val="00106BCB"/>
    <w:rsid w:val="00106DC9"/>
    <w:rsid w:val="001079A3"/>
    <w:rsid w:val="00107C4A"/>
    <w:rsid w:val="001113C3"/>
    <w:rsid w:val="00113C02"/>
    <w:rsid w:val="00120A22"/>
    <w:rsid w:val="00123117"/>
    <w:rsid w:val="00125F6A"/>
    <w:rsid w:val="00130983"/>
    <w:rsid w:val="00133521"/>
    <w:rsid w:val="00133997"/>
    <w:rsid w:val="00134645"/>
    <w:rsid w:val="00136C3D"/>
    <w:rsid w:val="00137AD0"/>
    <w:rsid w:val="00137B46"/>
    <w:rsid w:val="00140BA7"/>
    <w:rsid w:val="001418E6"/>
    <w:rsid w:val="00141BBB"/>
    <w:rsid w:val="00145217"/>
    <w:rsid w:val="001452BE"/>
    <w:rsid w:val="00147893"/>
    <w:rsid w:val="00155831"/>
    <w:rsid w:val="001560F0"/>
    <w:rsid w:val="00156C23"/>
    <w:rsid w:val="00162F35"/>
    <w:rsid w:val="00167210"/>
    <w:rsid w:val="0017086D"/>
    <w:rsid w:val="00171191"/>
    <w:rsid w:val="00172A73"/>
    <w:rsid w:val="001737BF"/>
    <w:rsid w:val="00180B9D"/>
    <w:rsid w:val="00180E4C"/>
    <w:rsid w:val="00183593"/>
    <w:rsid w:val="00183A24"/>
    <w:rsid w:val="00183A97"/>
    <w:rsid w:val="00184745"/>
    <w:rsid w:val="00185957"/>
    <w:rsid w:val="0019017B"/>
    <w:rsid w:val="001907C9"/>
    <w:rsid w:val="0019278A"/>
    <w:rsid w:val="001930A1"/>
    <w:rsid w:val="00193550"/>
    <w:rsid w:val="00194356"/>
    <w:rsid w:val="00194C62"/>
    <w:rsid w:val="0019709D"/>
    <w:rsid w:val="0019743E"/>
    <w:rsid w:val="001A2D56"/>
    <w:rsid w:val="001A4095"/>
    <w:rsid w:val="001A4FBA"/>
    <w:rsid w:val="001A51A4"/>
    <w:rsid w:val="001A79E7"/>
    <w:rsid w:val="001B055A"/>
    <w:rsid w:val="001B141B"/>
    <w:rsid w:val="001B203C"/>
    <w:rsid w:val="001C0093"/>
    <w:rsid w:val="001C0C55"/>
    <w:rsid w:val="001C2789"/>
    <w:rsid w:val="001C4DAC"/>
    <w:rsid w:val="001C4EE1"/>
    <w:rsid w:val="001C631E"/>
    <w:rsid w:val="001D131D"/>
    <w:rsid w:val="001D3864"/>
    <w:rsid w:val="001D4108"/>
    <w:rsid w:val="001D6B58"/>
    <w:rsid w:val="001D6D5D"/>
    <w:rsid w:val="001E1628"/>
    <w:rsid w:val="001E360F"/>
    <w:rsid w:val="001E6EB2"/>
    <w:rsid w:val="001F06A0"/>
    <w:rsid w:val="001F087D"/>
    <w:rsid w:val="001F3357"/>
    <w:rsid w:val="001F3ACC"/>
    <w:rsid w:val="001F3E5A"/>
    <w:rsid w:val="001F60FE"/>
    <w:rsid w:val="00200546"/>
    <w:rsid w:val="00200CC6"/>
    <w:rsid w:val="0020354C"/>
    <w:rsid w:val="00205640"/>
    <w:rsid w:val="0021083C"/>
    <w:rsid w:val="00211FA9"/>
    <w:rsid w:val="00212735"/>
    <w:rsid w:val="0021290C"/>
    <w:rsid w:val="00215A48"/>
    <w:rsid w:val="002178A6"/>
    <w:rsid w:val="00221364"/>
    <w:rsid w:val="002249BD"/>
    <w:rsid w:val="00227534"/>
    <w:rsid w:val="0023128F"/>
    <w:rsid w:val="00234AEA"/>
    <w:rsid w:val="00235CD6"/>
    <w:rsid w:val="002415E0"/>
    <w:rsid w:val="002421E4"/>
    <w:rsid w:val="00242592"/>
    <w:rsid w:val="0024429B"/>
    <w:rsid w:val="00245736"/>
    <w:rsid w:val="00245CF0"/>
    <w:rsid w:val="00247204"/>
    <w:rsid w:val="002473C0"/>
    <w:rsid w:val="002506EA"/>
    <w:rsid w:val="00251B67"/>
    <w:rsid w:val="00252C14"/>
    <w:rsid w:val="00255F36"/>
    <w:rsid w:val="00256CEA"/>
    <w:rsid w:val="0026226B"/>
    <w:rsid w:val="00262601"/>
    <w:rsid w:val="002628C3"/>
    <w:rsid w:val="00262D3E"/>
    <w:rsid w:val="00271CE1"/>
    <w:rsid w:val="0027340B"/>
    <w:rsid w:val="00277523"/>
    <w:rsid w:val="002806FB"/>
    <w:rsid w:val="00280A37"/>
    <w:rsid w:val="00283468"/>
    <w:rsid w:val="002840FD"/>
    <w:rsid w:val="00287C5A"/>
    <w:rsid w:val="00287F2D"/>
    <w:rsid w:val="00291B3C"/>
    <w:rsid w:val="00295809"/>
    <w:rsid w:val="0029785F"/>
    <w:rsid w:val="002A3649"/>
    <w:rsid w:val="002A404B"/>
    <w:rsid w:val="002A44BE"/>
    <w:rsid w:val="002A485A"/>
    <w:rsid w:val="002A7501"/>
    <w:rsid w:val="002A764B"/>
    <w:rsid w:val="002B07E0"/>
    <w:rsid w:val="002B0B30"/>
    <w:rsid w:val="002B269E"/>
    <w:rsid w:val="002B359D"/>
    <w:rsid w:val="002B4762"/>
    <w:rsid w:val="002B77CD"/>
    <w:rsid w:val="002C078E"/>
    <w:rsid w:val="002C1D7B"/>
    <w:rsid w:val="002C2A4E"/>
    <w:rsid w:val="002C7B01"/>
    <w:rsid w:val="002D1A3B"/>
    <w:rsid w:val="002D4A1E"/>
    <w:rsid w:val="002E1AC7"/>
    <w:rsid w:val="002E52F5"/>
    <w:rsid w:val="002F09FC"/>
    <w:rsid w:val="002F4663"/>
    <w:rsid w:val="002F53A7"/>
    <w:rsid w:val="002F686C"/>
    <w:rsid w:val="003006EE"/>
    <w:rsid w:val="003030E8"/>
    <w:rsid w:val="00305392"/>
    <w:rsid w:val="00306004"/>
    <w:rsid w:val="003072CC"/>
    <w:rsid w:val="00307871"/>
    <w:rsid w:val="00307E23"/>
    <w:rsid w:val="0031006F"/>
    <w:rsid w:val="00310747"/>
    <w:rsid w:val="003108D8"/>
    <w:rsid w:val="00311069"/>
    <w:rsid w:val="003123AC"/>
    <w:rsid w:val="00314945"/>
    <w:rsid w:val="00314E01"/>
    <w:rsid w:val="00315673"/>
    <w:rsid w:val="00316175"/>
    <w:rsid w:val="00317DBD"/>
    <w:rsid w:val="003240D0"/>
    <w:rsid w:val="00324A40"/>
    <w:rsid w:val="003269B4"/>
    <w:rsid w:val="00333FDC"/>
    <w:rsid w:val="003345B7"/>
    <w:rsid w:val="00334888"/>
    <w:rsid w:val="0033554E"/>
    <w:rsid w:val="003404CE"/>
    <w:rsid w:val="00340668"/>
    <w:rsid w:val="00340FC6"/>
    <w:rsid w:val="00345095"/>
    <w:rsid w:val="0035187C"/>
    <w:rsid w:val="00354991"/>
    <w:rsid w:val="00356E65"/>
    <w:rsid w:val="003658B9"/>
    <w:rsid w:val="00366A0B"/>
    <w:rsid w:val="003746EF"/>
    <w:rsid w:val="00375F53"/>
    <w:rsid w:val="0037722F"/>
    <w:rsid w:val="00380D89"/>
    <w:rsid w:val="00380E0D"/>
    <w:rsid w:val="00381B20"/>
    <w:rsid w:val="003831E3"/>
    <w:rsid w:val="00383C5C"/>
    <w:rsid w:val="00384B9D"/>
    <w:rsid w:val="00387117"/>
    <w:rsid w:val="00387657"/>
    <w:rsid w:val="00387A2F"/>
    <w:rsid w:val="0039384F"/>
    <w:rsid w:val="00393DEF"/>
    <w:rsid w:val="00394837"/>
    <w:rsid w:val="00397C4D"/>
    <w:rsid w:val="003A086C"/>
    <w:rsid w:val="003A3AEA"/>
    <w:rsid w:val="003A4B14"/>
    <w:rsid w:val="003A52A0"/>
    <w:rsid w:val="003A5F3E"/>
    <w:rsid w:val="003A72C5"/>
    <w:rsid w:val="003B349F"/>
    <w:rsid w:val="003B3FE4"/>
    <w:rsid w:val="003B486D"/>
    <w:rsid w:val="003B502F"/>
    <w:rsid w:val="003B6281"/>
    <w:rsid w:val="003C19BE"/>
    <w:rsid w:val="003C3E1A"/>
    <w:rsid w:val="003C417C"/>
    <w:rsid w:val="003C4CB8"/>
    <w:rsid w:val="003C61E5"/>
    <w:rsid w:val="003D1223"/>
    <w:rsid w:val="003D132C"/>
    <w:rsid w:val="003D1395"/>
    <w:rsid w:val="003D29A7"/>
    <w:rsid w:val="003D32FF"/>
    <w:rsid w:val="003D37B2"/>
    <w:rsid w:val="003E1F99"/>
    <w:rsid w:val="003E64E5"/>
    <w:rsid w:val="003E6B8F"/>
    <w:rsid w:val="003E7F18"/>
    <w:rsid w:val="003F2307"/>
    <w:rsid w:val="003F3299"/>
    <w:rsid w:val="003F64AB"/>
    <w:rsid w:val="004003D6"/>
    <w:rsid w:val="00406F8A"/>
    <w:rsid w:val="0040727A"/>
    <w:rsid w:val="00410BD5"/>
    <w:rsid w:val="00412CC4"/>
    <w:rsid w:val="00412D75"/>
    <w:rsid w:val="00414935"/>
    <w:rsid w:val="00421C9F"/>
    <w:rsid w:val="00422B37"/>
    <w:rsid w:val="00423F58"/>
    <w:rsid w:val="004264F0"/>
    <w:rsid w:val="004361FB"/>
    <w:rsid w:val="004362E5"/>
    <w:rsid w:val="00437DD3"/>
    <w:rsid w:val="0044051B"/>
    <w:rsid w:val="00441163"/>
    <w:rsid w:val="00445B6D"/>
    <w:rsid w:val="0044774A"/>
    <w:rsid w:val="00450062"/>
    <w:rsid w:val="004501F5"/>
    <w:rsid w:val="00450350"/>
    <w:rsid w:val="00451F8E"/>
    <w:rsid w:val="004543CD"/>
    <w:rsid w:val="00454724"/>
    <w:rsid w:val="00457337"/>
    <w:rsid w:val="004575D5"/>
    <w:rsid w:val="00457C20"/>
    <w:rsid w:val="00461C00"/>
    <w:rsid w:val="00461D27"/>
    <w:rsid w:val="004624A0"/>
    <w:rsid w:val="004634BF"/>
    <w:rsid w:val="0046587E"/>
    <w:rsid w:val="00474A06"/>
    <w:rsid w:val="004760E3"/>
    <w:rsid w:val="004761F5"/>
    <w:rsid w:val="00481070"/>
    <w:rsid w:val="00482A36"/>
    <w:rsid w:val="00484841"/>
    <w:rsid w:val="00485DC2"/>
    <w:rsid w:val="004917F3"/>
    <w:rsid w:val="00493E61"/>
    <w:rsid w:val="0049795C"/>
    <w:rsid w:val="004A0C21"/>
    <w:rsid w:val="004A344A"/>
    <w:rsid w:val="004A3E61"/>
    <w:rsid w:val="004B04F9"/>
    <w:rsid w:val="004B1369"/>
    <w:rsid w:val="004B2328"/>
    <w:rsid w:val="004B43FB"/>
    <w:rsid w:val="004B6B52"/>
    <w:rsid w:val="004C0B77"/>
    <w:rsid w:val="004C2B81"/>
    <w:rsid w:val="004C3FDD"/>
    <w:rsid w:val="004C460D"/>
    <w:rsid w:val="004C4977"/>
    <w:rsid w:val="004C5A85"/>
    <w:rsid w:val="004C6618"/>
    <w:rsid w:val="004C6890"/>
    <w:rsid w:val="004C7448"/>
    <w:rsid w:val="004D1830"/>
    <w:rsid w:val="004D4D7B"/>
    <w:rsid w:val="004D7069"/>
    <w:rsid w:val="004D76CC"/>
    <w:rsid w:val="004E00A4"/>
    <w:rsid w:val="004E12A6"/>
    <w:rsid w:val="004E176A"/>
    <w:rsid w:val="004E1E8A"/>
    <w:rsid w:val="004E243C"/>
    <w:rsid w:val="004E31E7"/>
    <w:rsid w:val="004E760E"/>
    <w:rsid w:val="004F1839"/>
    <w:rsid w:val="004F2B20"/>
    <w:rsid w:val="004F44CD"/>
    <w:rsid w:val="004F4881"/>
    <w:rsid w:val="004F501F"/>
    <w:rsid w:val="004F5C68"/>
    <w:rsid w:val="004F6C4E"/>
    <w:rsid w:val="004F759B"/>
    <w:rsid w:val="00500764"/>
    <w:rsid w:val="0050091A"/>
    <w:rsid w:val="00501314"/>
    <w:rsid w:val="00503859"/>
    <w:rsid w:val="005049D5"/>
    <w:rsid w:val="00507410"/>
    <w:rsid w:val="00507863"/>
    <w:rsid w:val="00510651"/>
    <w:rsid w:val="0051073D"/>
    <w:rsid w:val="00510BC1"/>
    <w:rsid w:val="00510F1A"/>
    <w:rsid w:val="005110EF"/>
    <w:rsid w:val="0051280E"/>
    <w:rsid w:val="00512DA0"/>
    <w:rsid w:val="00513219"/>
    <w:rsid w:val="00516418"/>
    <w:rsid w:val="0052344A"/>
    <w:rsid w:val="005262EE"/>
    <w:rsid w:val="00530107"/>
    <w:rsid w:val="005336E7"/>
    <w:rsid w:val="005414FF"/>
    <w:rsid w:val="00541AC1"/>
    <w:rsid w:val="00541B4F"/>
    <w:rsid w:val="005423DE"/>
    <w:rsid w:val="00544BCF"/>
    <w:rsid w:val="00545ED9"/>
    <w:rsid w:val="005471CE"/>
    <w:rsid w:val="00547C63"/>
    <w:rsid w:val="005503A1"/>
    <w:rsid w:val="00554DC1"/>
    <w:rsid w:val="00557E28"/>
    <w:rsid w:val="005604A1"/>
    <w:rsid w:val="00561F49"/>
    <w:rsid w:val="00563B0E"/>
    <w:rsid w:val="0056657F"/>
    <w:rsid w:val="00573464"/>
    <w:rsid w:val="00580BC7"/>
    <w:rsid w:val="00580FD7"/>
    <w:rsid w:val="00590F00"/>
    <w:rsid w:val="005949CC"/>
    <w:rsid w:val="0059611B"/>
    <w:rsid w:val="005A1831"/>
    <w:rsid w:val="005A1F7A"/>
    <w:rsid w:val="005A5709"/>
    <w:rsid w:val="005A5D2F"/>
    <w:rsid w:val="005B15EA"/>
    <w:rsid w:val="005C021D"/>
    <w:rsid w:val="005C33D5"/>
    <w:rsid w:val="005C6E3C"/>
    <w:rsid w:val="005D2636"/>
    <w:rsid w:val="005D4811"/>
    <w:rsid w:val="005E14FA"/>
    <w:rsid w:val="005E3D83"/>
    <w:rsid w:val="005E3F0C"/>
    <w:rsid w:val="005E6F8E"/>
    <w:rsid w:val="005F1FE6"/>
    <w:rsid w:val="005F3AB7"/>
    <w:rsid w:val="00600294"/>
    <w:rsid w:val="00602E82"/>
    <w:rsid w:val="00603FC1"/>
    <w:rsid w:val="00604F0B"/>
    <w:rsid w:val="006132C5"/>
    <w:rsid w:val="006179A0"/>
    <w:rsid w:val="006216D5"/>
    <w:rsid w:val="0062263C"/>
    <w:rsid w:val="006235E8"/>
    <w:rsid w:val="00631907"/>
    <w:rsid w:val="00634479"/>
    <w:rsid w:val="00637392"/>
    <w:rsid w:val="00637D43"/>
    <w:rsid w:val="00642AD1"/>
    <w:rsid w:val="00643026"/>
    <w:rsid w:val="00652439"/>
    <w:rsid w:val="00653153"/>
    <w:rsid w:val="0065366C"/>
    <w:rsid w:val="00653AED"/>
    <w:rsid w:val="006545A7"/>
    <w:rsid w:val="00655864"/>
    <w:rsid w:val="006566F0"/>
    <w:rsid w:val="00656B47"/>
    <w:rsid w:val="00657199"/>
    <w:rsid w:val="0066158D"/>
    <w:rsid w:val="00663099"/>
    <w:rsid w:val="006631BC"/>
    <w:rsid w:val="0066466A"/>
    <w:rsid w:val="00664D77"/>
    <w:rsid w:val="00665197"/>
    <w:rsid w:val="006675A7"/>
    <w:rsid w:val="006675DB"/>
    <w:rsid w:val="00670A97"/>
    <w:rsid w:val="00671FFB"/>
    <w:rsid w:val="0068725B"/>
    <w:rsid w:val="006875A5"/>
    <w:rsid w:val="0069173C"/>
    <w:rsid w:val="00691CBB"/>
    <w:rsid w:val="00692FC1"/>
    <w:rsid w:val="0069383A"/>
    <w:rsid w:val="006947D8"/>
    <w:rsid w:val="00696BD4"/>
    <w:rsid w:val="006A13EB"/>
    <w:rsid w:val="006B0EC7"/>
    <w:rsid w:val="006B3A71"/>
    <w:rsid w:val="006B3B4C"/>
    <w:rsid w:val="006B50CE"/>
    <w:rsid w:val="006C3F45"/>
    <w:rsid w:val="006C6219"/>
    <w:rsid w:val="006C7806"/>
    <w:rsid w:val="006D4135"/>
    <w:rsid w:val="006D5397"/>
    <w:rsid w:val="006D7ECE"/>
    <w:rsid w:val="006E0F11"/>
    <w:rsid w:val="006E3DE3"/>
    <w:rsid w:val="006E3E3C"/>
    <w:rsid w:val="006F4EC7"/>
    <w:rsid w:val="006F588A"/>
    <w:rsid w:val="006F64D1"/>
    <w:rsid w:val="00701507"/>
    <w:rsid w:val="007039CA"/>
    <w:rsid w:val="00704228"/>
    <w:rsid w:val="00710910"/>
    <w:rsid w:val="00712F6B"/>
    <w:rsid w:val="0071313F"/>
    <w:rsid w:val="007152B0"/>
    <w:rsid w:val="00716B8B"/>
    <w:rsid w:val="0072246E"/>
    <w:rsid w:val="0072456D"/>
    <w:rsid w:val="00725AF7"/>
    <w:rsid w:val="007332F5"/>
    <w:rsid w:val="0074031A"/>
    <w:rsid w:val="007404F1"/>
    <w:rsid w:val="00740C22"/>
    <w:rsid w:val="0074162C"/>
    <w:rsid w:val="0074182D"/>
    <w:rsid w:val="00741CA7"/>
    <w:rsid w:val="0074498E"/>
    <w:rsid w:val="007462F7"/>
    <w:rsid w:val="00746826"/>
    <w:rsid w:val="0074784B"/>
    <w:rsid w:val="007506FB"/>
    <w:rsid w:val="00751558"/>
    <w:rsid w:val="0075316F"/>
    <w:rsid w:val="007541C5"/>
    <w:rsid w:val="0075436F"/>
    <w:rsid w:val="00756B55"/>
    <w:rsid w:val="00766ABA"/>
    <w:rsid w:val="00767488"/>
    <w:rsid w:val="0077100D"/>
    <w:rsid w:val="007713EB"/>
    <w:rsid w:val="00771947"/>
    <w:rsid w:val="0077644D"/>
    <w:rsid w:val="007822A7"/>
    <w:rsid w:val="007838C9"/>
    <w:rsid w:val="007856A2"/>
    <w:rsid w:val="00787002"/>
    <w:rsid w:val="007879AE"/>
    <w:rsid w:val="0079075C"/>
    <w:rsid w:val="00791C50"/>
    <w:rsid w:val="00791D00"/>
    <w:rsid w:val="007926A1"/>
    <w:rsid w:val="00792E39"/>
    <w:rsid w:val="007976CA"/>
    <w:rsid w:val="007A4CBA"/>
    <w:rsid w:val="007A6F51"/>
    <w:rsid w:val="007A7C11"/>
    <w:rsid w:val="007B0BB3"/>
    <w:rsid w:val="007B0C7F"/>
    <w:rsid w:val="007B2755"/>
    <w:rsid w:val="007B2967"/>
    <w:rsid w:val="007B6EC2"/>
    <w:rsid w:val="007C149B"/>
    <w:rsid w:val="007C189F"/>
    <w:rsid w:val="007C4811"/>
    <w:rsid w:val="007D20CF"/>
    <w:rsid w:val="007D2B21"/>
    <w:rsid w:val="007D37F8"/>
    <w:rsid w:val="007D5497"/>
    <w:rsid w:val="007D6587"/>
    <w:rsid w:val="007D658D"/>
    <w:rsid w:val="007D65FA"/>
    <w:rsid w:val="007E1603"/>
    <w:rsid w:val="007E1793"/>
    <w:rsid w:val="007E566C"/>
    <w:rsid w:val="007E69C2"/>
    <w:rsid w:val="007F03F1"/>
    <w:rsid w:val="007F0BA9"/>
    <w:rsid w:val="007F2B9F"/>
    <w:rsid w:val="007F2D48"/>
    <w:rsid w:val="007F6E8F"/>
    <w:rsid w:val="007F7D0F"/>
    <w:rsid w:val="00800366"/>
    <w:rsid w:val="008027B4"/>
    <w:rsid w:val="00803E41"/>
    <w:rsid w:val="00806689"/>
    <w:rsid w:val="00806BE1"/>
    <w:rsid w:val="0081015E"/>
    <w:rsid w:val="00811DCB"/>
    <w:rsid w:val="008121D0"/>
    <w:rsid w:val="00812318"/>
    <w:rsid w:val="008141F5"/>
    <w:rsid w:val="0081502A"/>
    <w:rsid w:val="00816DB7"/>
    <w:rsid w:val="00816F13"/>
    <w:rsid w:val="008177BD"/>
    <w:rsid w:val="00823F73"/>
    <w:rsid w:val="0083281D"/>
    <w:rsid w:val="0083341C"/>
    <w:rsid w:val="00834E23"/>
    <w:rsid w:val="008402CA"/>
    <w:rsid w:val="00847703"/>
    <w:rsid w:val="00847ECA"/>
    <w:rsid w:val="00847F61"/>
    <w:rsid w:val="0085333C"/>
    <w:rsid w:val="008553A1"/>
    <w:rsid w:val="00855B54"/>
    <w:rsid w:val="00860565"/>
    <w:rsid w:val="00863186"/>
    <w:rsid w:val="00865ADE"/>
    <w:rsid w:val="00872409"/>
    <w:rsid w:val="0087314A"/>
    <w:rsid w:val="00873670"/>
    <w:rsid w:val="008743DE"/>
    <w:rsid w:val="008772D2"/>
    <w:rsid w:val="008819B1"/>
    <w:rsid w:val="008838C9"/>
    <w:rsid w:val="00883B4B"/>
    <w:rsid w:val="00883E0F"/>
    <w:rsid w:val="00884F27"/>
    <w:rsid w:val="00885AD0"/>
    <w:rsid w:val="00886795"/>
    <w:rsid w:val="008900A5"/>
    <w:rsid w:val="0089083B"/>
    <w:rsid w:val="0089123E"/>
    <w:rsid w:val="00897805"/>
    <w:rsid w:val="008A0A49"/>
    <w:rsid w:val="008A0C5B"/>
    <w:rsid w:val="008A165D"/>
    <w:rsid w:val="008A16E4"/>
    <w:rsid w:val="008A3ACD"/>
    <w:rsid w:val="008A4422"/>
    <w:rsid w:val="008A4F43"/>
    <w:rsid w:val="008A6B9A"/>
    <w:rsid w:val="008B0F8D"/>
    <w:rsid w:val="008B6839"/>
    <w:rsid w:val="008C0743"/>
    <w:rsid w:val="008C6625"/>
    <w:rsid w:val="008D16B4"/>
    <w:rsid w:val="008D500D"/>
    <w:rsid w:val="008D5655"/>
    <w:rsid w:val="008D6314"/>
    <w:rsid w:val="008D64E9"/>
    <w:rsid w:val="008E13FD"/>
    <w:rsid w:val="008E24BB"/>
    <w:rsid w:val="008E2E76"/>
    <w:rsid w:val="008E2F63"/>
    <w:rsid w:val="008F4802"/>
    <w:rsid w:val="009006B3"/>
    <w:rsid w:val="00900726"/>
    <w:rsid w:val="0090243F"/>
    <w:rsid w:val="00902F51"/>
    <w:rsid w:val="009031ED"/>
    <w:rsid w:val="00904D81"/>
    <w:rsid w:val="009056BA"/>
    <w:rsid w:val="00906E06"/>
    <w:rsid w:val="00907586"/>
    <w:rsid w:val="0091041E"/>
    <w:rsid w:val="00912C31"/>
    <w:rsid w:val="00916D5E"/>
    <w:rsid w:val="0091746C"/>
    <w:rsid w:val="00917749"/>
    <w:rsid w:val="0092165B"/>
    <w:rsid w:val="009222EC"/>
    <w:rsid w:val="009229A7"/>
    <w:rsid w:val="00922CCA"/>
    <w:rsid w:val="00922D29"/>
    <w:rsid w:val="00923CA6"/>
    <w:rsid w:val="009256A0"/>
    <w:rsid w:val="009256B4"/>
    <w:rsid w:val="009277BB"/>
    <w:rsid w:val="00927BB3"/>
    <w:rsid w:val="009312E3"/>
    <w:rsid w:val="0093211C"/>
    <w:rsid w:val="00933A39"/>
    <w:rsid w:val="0093537B"/>
    <w:rsid w:val="009372A5"/>
    <w:rsid w:val="00937DE3"/>
    <w:rsid w:val="00940A30"/>
    <w:rsid w:val="0094113F"/>
    <w:rsid w:val="0094150E"/>
    <w:rsid w:val="00947A30"/>
    <w:rsid w:val="009511AE"/>
    <w:rsid w:val="00951245"/>
    <w:rsid w:val="0095178A"/>
    <w:rsid w:val="009557E3"/>
    <w:rsid w:val="00956220"/>
    <w:rsid w:val="00964671"/>
    <w:rsid w:val="009655D5"/>
    <w:rsid w:val="00966844"/>
    <w:rsid w:val="00970DF4"/>
    <w:rsid w:val="009744BE"/>
    <w:rsid w:val="00975000"/>
    <w:rsid w:val="00976DB1"/>
    <w:rsid w:val="009770DB"/>
    <w:rsid w:val="00980001"/>
    <w:rsid w:val="00981F8A"/>
    <w:rsid w:val="0098704B"/>
    <w:rsid w:val="009879CA"/>
    <w:rsid w:val="00991B55"/>
    <w:rsid w:val="00993278"/>
    <w:rsid w:val="009939BB"/>
    <w:rsid w:val="00993F8D"/>
    <w:rsid w:val="009961DD"/>
    <w:rsid w:val="00996C5A"/>
    <w:rsid w:val="00997126"/>
    <w:rsid w:val="009A0FDC"/>
    <w:rsid w:val="009A16A4"/>
    <w:rsid w:val="009A1E14"/>
    <w:rsid w:val="009A2F9E"/>
    <w:rsid w:val="009A35D0"/>
    <w:rsid w:val="009A446B"/>
    <w:rsid w:val="009A672B"/>
    <w:rsid w:val="009A78D0"/>
    <w:rsid w:val="009B2A94"/>
    <w:rsid w:val="009B3528"/>
    <w:rsid w:val="009B35E3"/>
    <w:rsid w:val="009B44F8"/>
    <w:rsid w:val="009B4932"/>
    <w:rsid w:val="009B5B9B"/>
    <w:rsid w:val="009C1BF7"/>
    <w:rsid w:val="009C22F8"/>
    <w:rsid w:val="009C4BFD"/>
    <w:rsid w:val="009C5CB3"/>
    <w:rsid w:val="009D6B44"/>
    <w:rsid w:val="009F1F8E"/>
    <w:rsid w:val="009F2240"/>
    <w:rsid w:val="009F2436"/>
    <w:rsid w:val="009F29A3"/>
    <w:rsid w:val="009F2F51"/>
    <w:rsid w:val="009F3D19"/>
    <w:rsid w:val="009F498F"/>
    <w:rsid w:val="00A00E15"/>
    <w:rsid w:val="00A01882"/>
    <w:rsid w:val="00A02F4E"/>
    <w:rsid w:val="00A0720C"/>
    <w:rsid w:val="00A07B47"/>
    <w:rsid w:val="00A1197B"/>
    <w:rsid w:val="00A14E6E"/>
    <w:rsid w:val="00A15059"/>
    <w:rsid w:val="00A1556B"/>
    <w:rsid w:val="00A21EC7"/>
    <w:rsid w:val="00A22ADF"/>
    <w:rsid w:val="00A25056"/>
    <w:rsid w:val="00A274E9"/>
    <w:rsid w:val="00A27777"/>
    <w:rsid w:val="00A30369"/>
    <w:rsid w:val="00A30D94"/>
    <w:rsid w:val="00A31BCC"/>
    <w:rsid w:val="00A331F5"/>
    <w:rsid w:val="00A33CF4"/>
    <w:rsid w:val="00A33D05"/>
    <w:rsid w:val="00A352B7"/>
    <w:rsid w:val="00A360A9"/>
    <w:rsid w:val="00A369AA"/>
    <w:rsid w:val="00A36DD6"/>
    <w:rsid w:val="00A37753"/>
    <w:rsid w:val="00A4210E"/>
    <w:rsid w:val="00A43B9A"/>
    <w:rsid w:val="00A479A3"/>
    <w:rsid w:val="00A47ECA"/>
    <w:rsid w:val="00A50032"/>
    <w:rsid w:val="00A50045"/>
    <w:rsid w:val="00A51A63"/>
    <w:rsid w:val="00A52D80"/>
    <w:rsid w:val="00A53401"/>
    <w:rsid w:val="00A54DBC"/>
    <w:rsid w:val="00A5556E"/>
    <w:rsid w:val="00A563BD"/>
    <w:rsid w:val="00A57B17"/>
    <w:rsid w:val="00A63185"/>
    <w:rsid w:val="00A64F39"/>
    <w:rsid w:val="00A66B20"/>
    <w:rsid w:val="00A71086"/>
    <w:rsid w:val="00A7156E"/>
    <w:rsid w:val="00A731C6"/>
    <w:rsid w:val="00A77B29"/>
    <w:rsid w:val="00A809AC"/>
    <w:rsid w:val="00A81A6B"/>
    <w:rsid w:val="00A844A6"/>
    <w:rsid w:val="00A84AF6"/>
    <w:rsid w:val="00A85BE2"/>
    <w:rsid w:val="00A87E85"/>
    <w:rsid w:val="00A91A58"/>
    <w:rsid w:val="00A92027"/>
    <w:rsid w:val="00A92CA6"/>
    <w:rsid w:val="00AA1079"/>
    <w:rsid w:val="00AA4D75"/>
    <w:rsid w:val="00AA4DFF"/>
    <w:rsid w:val="00AA6EF7"/>
    <w:rsid w:val="00AA7035"/>
    <w:rsid w:val="00AB05E4"/>
    <w:rsid w:val="00AB190F"/>
    <w:rsid w:val="00AB217D"/>
    <w:rsid w:val="00AB23EE"/>
    <w:rsid w:val="00AB61E2"/>
    <w:rsid w:val="00AB69AF"/>
    <w:rsid w:val="00AB6E0A"/>
    <w:rsid w:val="00AC1A61"/>
    <w:rsid w:val="00AC236F"/>
    <w:rsid w:val="00AC2D85"/>
    <w:rsid w:val="00AC4315"/>
    <w:rsid w:val="00AC6CFA"/>
    <w:rsid w:val="00AC7F74"/>
    <w:rsid w:val="00AD40D3"/>
    <w:rsid w:val="00AD552D"/>
    <w:rsid w:val="00AE1095"/>
    <w:rsid w:val="00AE1F99"/>
    <w:rsid w:val="00AE38C5"/>
    <w:rsid w:val="00AE4C71"/>
    <w:rsid w:val="00AF3305"/>
    <w:rsid w:val="00AF5C69"/>
    <w:rsid w:val="00B03849"/>
    <w:rsid w:val="00B04DDC"/>
    <w:rsid w:val="00B05B79"/>
    <w:rsid w:val="00B06693"/>
    <w:rsid w:val="00B071D5"/>
    <w:rsid w:val="00B103F3"/>
    <w:rsid w:val="00B13453"/>
    <w:rsid w:val="00B1390D"/>
    <w:rsid w:val="00B159DD"/>
    <w:rsid w:val="00B15CC1"/>
    <w:rsid w:val="00B15E14"/>
    <w:rsid w:val="00B16789"/>
    <w:rsid w:val="00B178F9"/>
    <w:rsid w:val="00B21A72"/>
    <w:rsid w:val="00B23E17"/>
    <w:rsid w:val="00B26614"/>
    <w:rsid w:val="00B30F03"/>
    <w:rsid w:val="00B349D2"/>
    <w:rsid w:val="00B36654"/>
    <w:rsid w:val="00B43613"/>
    <w:rsid w:val="00B43671"/>
    <w:rsid w:val="00B441EC"/>
    <w:rsid w:val="00B44F83"/>
    <w:rsid w:val="00B477D7"/>
    <w:rsid w:val="00B51C23"/>
    <w:rsid w:val="00B52213"/>
    <w:rsid w:val="00B52EDD"/>
    <w:rsid w:val="00B54EDD"/>
    <w:rsid w:val="00B557E7"/>
    <w:rsid w:val="00B562B2"/>
    <w:rsid w:val="00B57315"/>
    <w:rsid w:val="00B57B56"/>
    <w:rsid w:val="00B60970"/>
    <w:rsid w:val="00B617DF"/>
    <w:rsid w:val="00B624D3"/>
    <w:rsid w:val="00B63153"/>
    <w:rsid w:val="00B632B6"/>
    <w:rsid w:val="00B6381D"/>
    <w:rsid w:val="00B6537E"/>
    <w:rsid w:val="00B65D69"/>
    <w:rsid w:val="00B7532E"/>
    <w:rsid w:val="00B75583"/>
    <w:rsid w:val="00B77A5B"/>
    <w:rsid w:val="00B82533"/>
    <w:rsid w:val="00B83CF8"/>
    <w:rsid w:val="00B84A53"/>
    <w:rsid w:val="00B85739"/>
    <w:rsid w:val="00B87C16"/>
    <w:rsid w:val="00B930B3"/>
    <w:rsid w:val="00B940E0"/>
    <w:rsid w:val="00B95396"/>
    <w:rsid w:val="00B966EF"/>
    <w:rsid w:val="00BA2629"/>
    <w:rsid w:val="00BA2BFA"/>
    <w:rsid w:val="00BA4187"/>
    <w:rsid w:val="00BA4CB4"/>
    <w:rsid w:val="00BA527F"/>
    <w:rsid w:val="00BB166F"/>
    <w:rsid w:val="00BB5FB4"/>
    <w:rsid w:val="00BC085B"/>
    <w:rsid w:val="00BC144D"/>
    <w:rsid w:val="00BC166A"/>
    <w:rsid w:val="00BC1A54"/>
    <w:rsid w:val="00BC1BEE"/>
    <w:rsid w:val="00BC3A78"/>
    <w:rsid w:val="00BC61FB"/>
    <w:rsid w:val="00BC6202"/>
    <w:rsid w:val="00BD0955"/>
    <w:rsid w:val="00BD13E6"/>
    <w:rsid w:val="00BD1682"/>
    <w:rsid w:val="00BD2290"/>
    <w:rsid w:val="00BD572F"/>
    <w:rsid w:val="00BD676A"/>
    <w:rsid w:val="00BD7279"/>
    <w:rsid w:val="00BD7AF4"/>
    <w:rsid w:val="00BF35DD"/>
    <w:rsid w:val="00BF3C23"/>
    <w:rsid w:val="00BF479A"/>
    <w:rsid w:val="00BF50F7"/>
    <w:rsid w:val="00BF67EE"/>
    <w:rsid w:val="00BF6B4F"/>
    <w:rsid w:val="00BF75F0"/>
    <w:rsid w:val="00C02214"/>
    <w:rsid w:val="00C05B79"/>
    <w:rsid w:val="00C20A31"/>
    <w:rsid w:val="00C2185C"/>
    <w:rsid w:val="00C258B8"/>
    <w:rsid w:val="00C30C13"/>
    <w:rsid w:val="00C33988"/>
    <w:rsid w:val="00C34CFD"/>
    <w:rsid w:val="00C37172"/>
    <w:rsid w:val="00C40523"/>
    <w:rsid w:val="00C4374D"/>
    <w:rsid w:val="00C43960"/>
    <w:rsid w:val="00C44EB6"/>
    <w:rsid w:val="00C452BA"/>
    <w:rsid w:val="00C45340"/>
    <w:rsid w:val="00C468FF"/>
    <w:rsid w:val="00C46BAB"/>
    <w:rsid w:val="00C46E85"/>
    <w:rsid w:val="00C47A77"/>
    <w:rsid w:val="00C50968"/>
    <w:rsid w:val="00C5271F"/>
    <w:rsid w:val="00C53A03"/>
    <w:rsid w:val="00C5626E"/>
    <w:rsid w:val="00C57C05"/>
    <w:rsid w:val="00C60A28"/>
    <w:rsid w:val="00C63EDB"/>
    <w:rsid w:val="00C64F44"/>
    <w:rsid w:val="00C65599"/>
    <w:rsid w:val="00C65813"/>
    <w:rsid w:val="00C66E4C"/>
    <w:rsid w:val="00C66E64"/>
    <w:rsid w:val="00C707A2"/>
    <w:rsid w:val="00C714CD"/>
    <w:rsid w:val="00C736C4"/>
    <w:rsid w:val="00C75410"/>
    <w:rsid w:val="00C76770"/>
    <w:rsid w:val="00C768FF"/>
    <w:rsid w:val="00C80992"/>
    <w:rsid w:val="00C81207"/>
    <w:rsid w:val="00C81D73"/>
    <w:rsid w:val="00C838A2"/>
    <w:rsid w:val="00C93BB4"/>
    <w:rsid w:val="00C948D4"/>
    <w:rsid w:val="00C97FF8"/>
    <w:rsid w:val="00CA12FE"/>
    <w:rsid w:val="00CA157E"/>
    <w:rsid w:val="00CA61F6"/>
    <w:rsid w:val="00CB2044"/>
    <w:rsid w:val="00CC2314"/>
    <w:rsid w:val="00CC2569"/>
    <w:rsid w:val="00CC2DF0"/>
    <w:rsid w:val="00CC59CB"/>
    <w:rsid w:val="00CC5C24"/>
    <w:rsid w:val="00CD0899"/>
    <w:rsid w:val="00CD2106"/>
    <w:rsid w:val="00CD2A8F"/>
    <w:rsid w:val="00CD33A0"/>
    <w:rsid w:val="00CD4390"/>
    <w:rsid w:val="00CE5940"/>
    <w:rsid w:val="00CE5C94"/>
    <w:rsid w:val="00CE75F7"/>
    <w:rsid w:val="00CE78F2"/>
    <w:rsid w:val="00CF37AC"/>
    <w:rsid w:val="00D030AB"/>
    <w:rsid w:val="00D0453C"/>
    <w:rsid w:val="00D049A9"/>
    <w:rsid w:val="00D10E4A"/>
    <w:rsid w:val="00D117B2"/>
    <w:rsid w:val="00D11C0F"/>
    <w:rsid w:val="00D12299"/>
    <w:rsid w:val="00D13821"/>
    <w:rsid w:val="00D142E2"/>
    <w:rsid w:val="00D15CB1"/>
    <w:rsid w:val="00D209A2"/>
    <w:rsid w:val="00D2126F"/>
    <w:rsid w:val="00D22CE5"/>
    <w:rsid w:val="00D24A0D"/>
    <w:rsid w:val="00D2708B"/>
    <w:rsid w:val="00D30526"/>
    <w:rsid w:val="00D31618"/>
    <w:rsid w:val="00D33422"/>
    <w:rsid w:val="00D43163"/>
    <w:rsid w:val="00D43B06"/>
    <w:rsid w:val="00D513AF"/>
    <w:rsid w:val="00D5228A"/>
    <w:rsid w:val="00D52845"/>
    <w:rsid w:val="00D5582E"/>
    <w:rsid w:val="00D60D84"/>
    <w:rsid w:val="00D64000"/>
    <w:rsid w:val="00D66D7F"/>
    <w:rsid w:val="00D67AA3"/>
    <w:rsid w:val="00D71BC1"/>
    <w:rsid w:val="00D71C33"/>
    <w:rsid w:val="00D71C5B"/>
    <w:rsid w:val="00D74C02"/>
    <w:rsid w:val="00D75323"/>
    <w:rsid w:val="00D837BD"/>
    <w:rsid w:val="00D875B0"/>
    <w:rsid w:val="00D87702"/>
    <w:rsid w:val="00D909EF"/>
    <w:rsid w:val="00D90D2D"/>
    <w:rsid w:val="00D919E6"/>
    <w:rsid w:val="00D9224A"/>
    <w:rsid w:val="00D9363E"/>
    <w:rsid w:val="00D964F9"/>
    <w:rsid w:val="00D972CC"/>
    <w:rsid w:val="00DA2C28"/>
    <w:rsid w:val="00DA313D"/>
    <w:rsid w:val="00DA68BF"/>
    <w:rsid w:val="00DB0B4F"/>
    <w:rsid w:val="00DB0D22"/>
    <w:rsid w:val="00DB5D26"/>
    <w:rsid w:val="00DC2CE0"/>
    <w:rsid w:val="00DC3BA4"/>
    <w:rsid w:val="00DD112F"/>
    <w:rsid w:val="00DD1740"/>
    <w:rsid w:val="00DD4465"/>
    <w:rsid w:val="00DE1B9F"/>
    <w:rsid w:val="00DE3936"/>
    <w:rsid w:val="00DE5EE2"/>
    <w:rsid w:val="00DF0AE6"/>
    <w:rsid w:val="00DF0C5F"/>
    <w:rsid w:val="00DF18A9"/>
    <w:rsid w:val="00DF1EA1"/>
    <w:rsid w:val="00DF5790"/>
    <w:rsid w:val="00DF593A"/>
    <w:rsid w:val="00E01C59"/>
    <w:rsid w:val="00E04FF5"/>
    <w:rsid w:val="00E066C8"/>
    <w:rsid w:val="00E12068"/>
    <w:rsid w:val="00E1246A"/>
    <w:rsid w:val="00E128DC"/>
    <w:rsid w:val="00E12B3C"/>
    <w:rsid w:val="00E12BAA"/>
    <w:rsid w:val="00E1657F"/>
    <w:rsid w:val="00E1665C"/>
    <w:rsid w:val="00E17B73"/>
    <w:rsid w:val="00E243A1"/>
    <w:rsid w:val="00E2507B"/>
    <w:rsid w:val="00E25619"/>
    <w:rsid w:val="00E26C76"/>
    <w:rsid w:val="00E349BC"/>
    <w:rsid w:val="00E37252"/>
    <w:rsid w:val="00E37DAD"/>
    <w:rsid w:val="00E4252D"/>
    <w:rsid w:val="00E4527F"/>
    <w:rsid w:val="00E52BFD"/>
    <w:rsid w:val="00E53273"/>
    <w:rsid w:val="00E54075"/>
    <w:rsid w:val="00E54BF7"/>
    <w:rsid w:val="00E55BE2"/>
    <w:rsid w:val="00E57C51"/>
    <w:rsid w:val="00E623D3"/>
    <w:rsid w:val="00E62D8F"/>
    <w:rsid w:val="00E631B0"/>
    <w:rsid w:val="00E645E0"/>
    <w:rsid w:val="00E65F0C"/>
    <w:rsid w:val="00E761E1"/>
    <w:rsid w:val="00E7637E"/>
    <w:rsid w:val="00E8249D"/>
    <w:rsid w:val="00E848F6"/>
    <w:rsid w:val="00E851AE"/>
    <w:rsid w:val="00E86767"/>
    <w:rsid w:val="00E87EA8"/>
    <w:rsid w:val="00E91160"/>
    <w:rsid w:val="00E92940"/>
    <w:rsid w:val="00E946D3"/>
    <w:rsid w:val="00E9513E"/>
    <w:rsid w:val="00E97020"/>
    <w:rsid w:val="00EA0240"/>
    <w:rsid w:val="00EA49BF"/>
    <w:rsid w:val="00EB25C4"/>
    <w:rsid w:val="00EB2D45"/>
    <w:rsid w:val="00EB408D"/>
    <w:rsid w:val="00EB5C53"/>
    <w:rsid w:val="00EB5FB4"/>
    <w:rsid w:val="00EB6637"/>
    <w:rsid w:val="00EC3366"/>
    <w:rsid w:val="00EC3873"/>
    <w:rsid w:val="00EC617C"/>
    <w:rsid w:val="00EC66F2"/>
    <w:rsid w:val="00EC68B0"/>
    <w:rsid w:val="00EC691E"/>
    <w:rsid w:val="00EC69A2"/>
    <w:rsid w:val="00EC7B76"/>
    <w:rsid w:val="00ED127F"/>
    <w:rsid w:val="00ED1861"/>
    <w:rsid w:val="00ED365A"/>
    <w:rsid w:val="00ED4BF9"/>
    <w:rsid w:val="00ED4EDD"/>
    <w:rsid w:val="00ED5978"/>
    <w:rsid w:val="00ED66C8"/>
    <w:rsid w:val="00ED7081"/>
    <w:rsid w:val="00ED76E1"/>
    <w:rsid w:val="00EE04EB"/>
    <w:rsid w:val="00EF0C02"/>
    <w:rsid w:val="00EF0D58"/>
    <w:rsid w:val="00EF1B39"/>
    <w:rsid w:val="00EF69C0"/>
    <w:rsid w:val="00EF6AD8"/>
    <w:rsid w:val="00EF7F94"/>
    <w:rsid w:val="00F000C1"/>
    <w:rsid w:val="00F00BD7"/>
    <w:rsid w:val="00F00BF4"/>
    <w:rsid w:val="00F00E13"/>
    <w:rsid w:val="00F03694"/>
    <w:rsid w:val="00F044EC"/>
    <w:rsid w:val="00F072FE"/>
    <w:rsid w:val="00F10C58"/>
    <w:rsid w:val="00F1252D"/>
    <w:rsid w:val="00F13768"/>
    <w:rsid w:val="00F24CED"/>
    <w:rsid w:val="00F262CE"/>
    <w:rsid w:val="00F27091"/>
    <w:rsid w:val="00F277A0"/>
    <w:rsid w:val="00F3192C"/>
    <w:rsid w:val="00F362BC"/>
    <w:rsid w:val="00F366B6"/>
    <w:rsid w:val="00F37505"/>
    <w:rsid w:val="00F43E71"/>
    <w:rsid w:val="00F441F6"/>
    <w:rsid w:val="00F474CA"/>
    <w:rsid w:val="00F51109"/>
    <w:rsid w:val="00F52230"/>
    <w:rsid w:val="00F53CAC"/>
    <w:rsid w:val="00F54103"/>
    <w:rsid w:val="00F6120B"/>
    <w:rsid w:val="00F62079"/>
    <w:rsid w:val="00F64531"/>
    <w:rsid w:val="00F64610"/>
    <w:rsid w:val="00F705A5"/>
    <w:rsid w:val="00F72C1D"/>
    <w:rsid w:val="00F74191"/>
    <w:rsid w:val="00F77F03"/>
    <w:rsid w:val="00F80E59"/>
    <w:rsid w:val="00F814BE"/>
    <w:rsid w:val="00F82BBD"/>
    <w:rsid w:val="00F8675A"/>
    <w:rsid w:val="00F872DB"/>
    <w:rsid w:val="00F9016F"/>
    <w:rsid w:val="00F903E7"/>
    <w:rsid w:val="00F9054D"/>
    <w:rsid w:val="00F91224"/>
    <w:rsid w:val="00F9123B"/>
    <w:rsid w:val="00F927A2"/>
    <w:rsid w:val="00F936D3"/>
    <w:rsid w:val="00F94DEF"/>
    <w:rsid w:val="00FA0BD2"/>
    <w:rsid w:val="00FA3940"/>
    <w:rsid w:val="00FA52CF"/>
    <w:rsid w:val="00FB0625"/>
    <w:rsid w:val="00FB08AD"/>
    <w:rsid w:val="00FB19BF"/>
    <w:rsid w:val="00FC043E"/>
    <w:rsid w:val="00FC15AA"/>
    <w:rsid w:val="00FC503B"/>
    <w:rsid w:val="00FC63CD"/>
    <w:rsid w:val="00FC7FED"/>
    <w:rsid w:val="00FD0633"/>
    <w:rsid w:val="00FD18A7"/>
    <w:rsid w:val="00FD59EA"/>
    <w:rsid w:val="00FD68D2"/>
    <w:rsid w:val="00FD6E67"/>
    <w:rsid w:val="00FE243E"/>
    <w:rsid w:val="00FE371E"/>
    <w:rsid w:val="00FE5333"/>
    <w:rsid w:val="00FE5E65"/>
    <w:rsid w:val="00FF07C6"/>
    <w:rsid w:val="00FF7A21"/>
    <w:rsid w:val="01D80221"/>
    <w:rsid w:val="03B1493A"/>
    <w:rsid w:val="059053A1"/>
    <w:rsid w:val="06765A3A"/>
    <w:rsid w:val="089005A1"/>
    <w:rsid w:val="0A4F68B5"/>
    <w:rsid w:val="0AEB3493"/>
    <w:rsid w:val="0B370D8E"/>
    <w:rsid w:val="0DDF0E03"/>
    <w:rsid w:val="111A6288"/>
    <w:rsid w:val="126207E7"/>
    <w:rsid w:val="14ED2763"/>
    <w:rsid w:val="17224BAF"/>
    <w:rsid w:val="17747EB0"/>
    <w:rsid w:val="1C9F7DB1"/>
    <w:rsid w:val="1F950CE2"/>
    <w:rsid w:val="1FE3AE3A"/>
    <w:rsid w:val="205B6B24"/>
    <w:rsid w:val="20B67C80"/>
    <w:rsid w:val="254FD913"/>
    <w:rsid w:val="26447B4E"/>
    <w:rsid w:val="269C1485"/>
    <w:rsid w:val="2B8430D2"/>
    <w:rsid w:val="2D093317"/>
    <w:rsid w:val="2DEB7F6A"/>
    <w:rsid w:val="2E7B3D22"/>
    <w:rsid w:val="2F8D5A84"/>
    <w:rsid w:val="30673EDB"/>
    <w:rsid w:val="346B043A"/>
    <w:rsid w:val="346F9B8E"/>
    <w:rsid w:val="36A71667"/>
    <w:rsid w:val="376F2A79"/>
    <w:rsid w:val="38A463F6"/>
    <w:rsid w:val="390D2183"/>
    <w:rsid w:val="3B794BD0"/>
    <w:rsid w:val="3BFB2A86"/>
    <w:rsid w:val="3CF55FC7"/>
    <w:rsid w:val="3D91280F"/>
    <w:rsid w:val="3D980B7F"/>
    <w:rsid w:val="3EF773F5"/>
    <w:rsid w:val="3F8304C1"/>
    <w:rsid w:val="3FAFE404"/>
    <w:rsid w:val="42C32431"/>
    <w:rsid w:val="449476C6"/>
    <w:rsid w:val="450B1B8E"/>
    <w:rsid w:val="46B45662"/>
    <w:rsid w:val="47B7309E"/>
    <w:rsid w:val="4B3C0EE4"/>
    <w:rsid w:val="4B752EB3"/>
    <w:rsid w:val="4BFA4154"/>
    <w:rsid w:val="4C124920"/>
    <w:rsid w:val="4D382086"/>
    <w:rsid w:val="4D5876EB"/>
    <w:rsid w:val="4E6220D9"/>
    <w:rsid w:val="4ECF02BD"/>
    <w:rsid w:val="4F786C4F"/>
    <w:rsid w:val="4FEF1BAC"/>
    <w:rsid w:val="54996A38"/>
    <w:rsid w:val="55C81478"/>
    <w:rsid w:val="566556CB"/>
    <w:rsid w:val="57757778"/>
    <w:rsid w:val="587F645A"/>
    <w:rsid w:val="588E56F0"/>
    <w:rsid w:val="59183E6F"/>
    <w:rsid w:val="59B7BAAF"/>
    <w:rsid w:val="5A6D7C10"/>
    <w:rsid w:val="5BC845C6"/>
    <w:rsid w:val="5DC664B8"/>
    <w:rsid w:val="5FAA1CC3"/>
    <w:rsid w:val="5FFB6604"/>
    <w:rsid w:val="5FFC1350"/>
    <w:rsid w:val="60AF592A"/>
    <w:rsid w:val="61D9779C"/>
    <w:rsid w:val="61EBB460"/>
    <w:rsid w:val="65727ABA"/>
    <w:rsid w:val="67D311AD"/>
    <w:rsid w:val="67E02EE1"/>
    <w:rsid w:val="67FE4380"/>
    <w:rsid w:val="68864FEC"/>
    <w:rsid w:val="6A50110F"/>
    <w:rsid w:val="6B1F37D6"/>
    <w:rsid w:val="6D2259CB"/>
    <w:rsid w:val="6D45297C"/>
    <w:rsid w:val="6FAC6B65"/>
    <w:rsid w:val="6FEBF2D6"/>
    <w:rsid w:val="71A930A1"/>
    <w:rsid w:val="727C3194"/>
    <w:rsid w:val="730F502D"/>
    <w:rsid w:val="73AF6017"/>
    <w:rsid w:val="742E35AD"/>
    <w:rsid w:val="747B2B41"/>
    <w:rsid w:val="74FF5782"/>
    <w:rsid w:val="77B59297"/>
    <w:rsid w:val="78B251F9"/>
    <w:rsid w:val="7B6BEE8E"/>
    <w:rsid w:val="7B7527CA"/>
    <w:rsid w:val="7BA58411"/>
    <w:rsid w:val="7BD71C9E"/>
    <w:rsid w:val="7BEA6D7E"/>
    <w:rsid w:val="7DCFAF1E"/>
    <w:rsid w:val="7DDA9FA8"/>
    <w:rsid w:val="7E4A0ED6"/>
    <w:rsid w:val="7ED13DAE"/>
    <w:rsid w:val="7EF7B9EA"/>
    <w:rsid w:val="7EFF2101"/>
    <w:rsid w:val="7F5B642A"/>
    <w:rsid w:val="7F6F0174"/>
    <w:rsid w:val="7F7F94B6"/>
    <w:rsid w:val="7F856A78"/>
    <w:rsid w:val="7F97AA60"/>
    <w:rsid w:val="7F9E2ECD"/>
    <w:rsid w:val="7FBF7321"/>
    <w:rsid w:val="7FC7A927"/>
    <w:rsid w:val="7FDFA3DB"/>
    <w:rsid w:val="7FFF19CF"/>
    <w:rsid w:val="9E9F20F7"/>
    <w:rsid w:val="9FFC1576"/>
    <w:rsid w:val="A75B60C1"/>
    <w:rsid w:val="AD70C006"/>
    <w:rsid w:val="AE3BCB0F"/>
    <w:rsid w:val="AFDE2D24"/>
    <w:rsid w:val="B5692B2D"/>
    <w:rsid w:val="B5E78005"/>
    <w:rsid w:val="BFB1529D"/>
    <w:rsid w:val="BFF3E500"/>
    <w:rsid w:val="BFF9DF24"/>
    <w:rsid w:val="CBFF8860"/>
    <w:rsid w:val="D7F38100"/>
    <w:rsid w:val="DBFB3B9A"/>
    <w:rsid w:val="DE4C578E"/>
    <w:rsid w:val="DFBBA65B"/>
    <w:rsid w:val="EBB76545"/>
    <w:rsid w:val="EF58EA7C"/>
    <w:rsid w:val="F5BBFE06"/>
    <w:rsid w:val="F7DF28B4"/>
    <w:rsid w:val="FEFE321B"/>
    <w:rsid w:val="FFB3312F"/>
    <w:rsid w:val="FFF98F01"/>
    <w:rsid w:val="FFFD189C"/>
    <w:rsid w:val="FFFE0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link w:val="19"/>
    <w:qFormat/>
    <w:uiPriority w:val="0"/>
    <w:pPr>
      <w:jc w:val="left"/>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semiHidden/>
    <w:unhideWhenUsed/>
    <w:qFormat/>
    <w:uiPriority w:val="99"/>
    <w:rPr>
      <w:color w:val="0000FF"/>
      <w:u w:val="single"/>
    </w:rPr>
  </w:style>
  <w:style w:type="character" w:customStyle="1" w:styleId="16">
    <w:name w:val="页眉 字符"/>
    <w:basedOn w:val="12"/>
    <w:link w:val="8"/>
    <w:qFormat/>
    <w:uiPriority w:val="0"/>
    <w:rPr>
      <w:sz w:val="18"/>
      <w:szCs w:val="18"/>
    </w:rPr>
  </w:style>
  <w:style w:type="character" w:customStyle="1" w:styleId="17">
    <w:name w:val="页脚 字符"/>
    <w:basedOn w:val="12"/>
    <w:link w:val="7"/>
    <w:semiHidden/>
    <w:qFormat/>
    <w:uiPriority w:val="99"/>
    <w:rPr>
      <w:sz w:val="18"/>
      <w:szCs w:val="18"/>
    </w:rPr>
  </w:style>
  <w:style w:type="character" w:customStyle="1" w:styleId="18">
    <w:name w:val="批注框文本 字符"/>
    <w:basedOn w:val="12"/>
    <w:link w:val="6"/>
    <w:semiHidden/>
    <w:qFormat/>
    <w:uiPriority w:val="99"/>
    <w:rPr>
      <w:sz w:val="18"/>
      <w:szCs w:val="18"/>
    </w:rPr>
  </w:style>
  <w:style w:type="character" w:customStyle="1" w:styleId="19">
    <w:name w:val="批注文字 字符"/>
    <w:basedOn w:val="12"/>
    <w:link w:val="5"/>
    <w:qFormat/>
    <w:uiPriority w:val="0"/>
    <w:rPr>
      <w:rFonts w:ascii="Times New Roman" w:hAnsi="Times New Roman" w:eastAsia="宋体" w:cs="Times New Roman"/>
      <w:szCs w:val="24"/>
    </w:rPr>
  </w:style>
  <w:style w:type="paragraph" w:styleId="20">
    <w:name w:val="List Paragraph"/>
    <w:basedOn w:val="1"/>
    <w:qFormat/>
    <w:uiPriority w:val="34"/>
    <w:pPr>
      <w:ind w:firstLine="420" w:firstLineChars="200"/>
    </w:pPr>
  </w:style>
  <w:style w:type="paragraph" w:customStyle="1" w:styleId="21">
    <w:name w:val="列出段落1"/>
    <w:basedOn w:val="1"/>
    <w:qFormat/>
    <w:uiPriority w:val="99"/>
    <w:pPr>
      <w:ind w:firstLine="420" w:firstLineChars="200"/>
    </w:pPr>
    <w:rPr>
      <w:rFonts w:ascii="Calibri" w:hAnsi="Calibri"/>
      <w:szCs w:val="22"/>
    </w:rPr>
  </w:style>
  <w:style w:type="character" w:customStyle="1" w:styleId="22">
    <w:name w:val="apple-converted-space"/>
    <w:basedOn w:val="12"/>
    <w:qFormat/>
    <w:uiPriority w:val="0"/>
  </w:style>
  <w:style w:type="paragraph" w:customStyle="1" w:styleId="23">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15"/>
    <w:basedOn w:val="12"/>
    <w:qFormat/>
    <w:uiPriority w:val="0"/>
  </w:style>
  <w:style w:type="paragraph" w:customStyle="1" w:styleId="25">
    <w:name w:val="编号Alt+Ctrl+B"/>
    <w:basedOn w:val="1"/>
    <w:qFormat/>
    <w:uiPriority w:val="0"/>
    <w:pPr>
      <w:tabs>
        <w:tab w:val="left" w:pos="432"/>
      </w:tabs>
      <w:spacing w:afterLines="50"/>
      <w:ind w:left="432" w:hanging="432"/>
    </w:pPr>
    <w:rPr>
      <w:rFonts w:ascii="Calibri" w:hAnsi="Calibri"/>
      <w:sz w:val="24"/>
      <w:szCs w:val="20"/>
    </w:rPr>
  </w:style>
  <w:style w:type="character" w:customStyle="1" w:styleId="26">
    <w:name w:val="标题 1 字符"/>
    <w:basedOn w:val="12"/>
    <w:link w:val="2"/>
    <w:qFormat/>
    <w:uiPriority w:val="9"/>
    <w:rPr>
      <w:rFonts w:ascii="宋体" w:hAnsi="宋体" w:eastAsia="宋体" w:cs="Times New Roman"/>
      <w:b/>
      <w:kern w:val="44"/>
      <w:sz w:val="48"/>
      <w:szCs w:val="48"/>
    </w:rPr>
  </w:style>
  <w:style w:type="paragraph" w:customStyle="1" w:styleId="27">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font11"/>
    <w:basedOn w:val="12"/>
    <w:qFormat/>
    <w:uiPriority w:val="0"/>
    <w:rPr>
      <w:rFonts w:hint="eastAsia" w:ascii="宋体" w:hAnsi="宋体" w:eastAsia="宋体" w:cs="宋体"/>
      <w:color w:val="000000"/>
      <w:sz w:val="24"/>
      <w:szCs w:val="24"/>
      <w:u w:val="none"/>
    </w:rPr>
  </w:style>
  <w:style w:type="character" w:customStyle="1" w:styleId="29">
    <w:name w:val="标题 2 字符"/>
    <w:basedOn w:val="12"/>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173</Words>
  <Characters>987</Characters>
  <Lines>1</Lines>
  <Paragraphs>1</Paragraphs>
  <TotalTime>0</TotalTime>
  <ScaleCrop>false</ScaleCrop>
  <LinksUpToDate>false</LinksUpToDate>
  <CharactersWithSpaces>1158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2025-03-21T14:34:00Z</dcterms:created>
  <dc:creator>ggc</dc:creator>
  <cp:lastModifiedBy>ZT-109700</cp:lastModifiedBy>
  <cp:lastPrinted>2024-02-26T17:46:00Z</cp:lastPrinted>
  <dcterms:modified xsi:type="dcterms:W3CDTF">2025-08-28T10:28:59Z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8DBBE4B8C2894DF8A67942ACA758219A</vt:lpwstr>
  </property>
</Properties>
</file>