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315"/>
        <w:jc w:val="right"/>
        <w:rPr>
          <w:rFonts w:ascii="宋体" w:hAnsi="宋体"/>
          <w:b/>
          <w:bCs w:val="0"/>
          <w:sz w:val="44"/>
          <w:szCs w:val="44"/>
        </w:rPr>
      </w:pPr>
      <w:bookmarkStart w:id="1" w:name="_GoBack"/>
      <w:bookmarkEnd w:id="1"/>
    </w:p>
    <w:p>
      <w:pPr>
        <w:jc w:val="center"/>
        <w:rPr>
          <w:rFonts w:ascii="宋体" w:hAnsi="宋体"/>
          <w:b/>
          <w:bCs w:val="0"/>
          <w:sz w:val="44"/>
          <w:szCs w:val="44"/>
        </w:rPr>
      </w:pPr>
    </w:p>
    <w:p>
      <w:pPr>
        <w:jc w:val="center"/>
        <w:rPr>
          <w:rFonts w:ascii="宋体" w:hAnsi="宋体"/>
          <w:b/>
          <w:bCs w:val="0"/>
          <w:sz w:val="52"/>
          <w:szCs w:val="52"/>
        </w:rPr>
      </w:pPr>
    </w:p>
    <w:p>
      <w:pPr>
        <w:jc w:val="center"/>
        <w:rPr>
          <w:rFonts w:ascii="宋体" w:hAnsi="宋体"/>
          <w:b/>
          <w:bCs w:val="0"/>
          <w:sz w:val="52"/>
          <w:szCs w:val="52"/>
        </w:rPr>
      </w:pPr>
    </w:p>
    <w:p>
      <w:pPr>
        <w:jc w:val="center"/>
        <w:rPr>
          <w:rFonts w:hint="eastAsia" w:ascii="方正小标宋简体" w:hAnsi="方正小标宋简体" w:eastAsia="方正小标宋简体" w:cs="方正小标宋简体"/>
          <w:b/>
          <w:bCs w:val="0"/>
          <w:sz w:val="52"/>
          <w:szCs w:val="52"/>
        </w:rPr>
      </w:pPr>
      <w:r>
        <w:rPr>
          <w:rFonts w:hint="eastAsia" w:ascii="方正小标宋简体" w:hAnsi="方正小标宋简体" w:eastAsia="方正小标宋简体" w:cs="方正小标宋简体"/>
          <w:b/>
          <w:bCs w:val="0"/>
          <w:sz w:val="52"/>
          <w:szCs w:val="52"/>
          <w:lang w:val="en-US" w:eastAsia="zh-CN"/>
        </w:rPr>
        <w:t>重庆汽车消防设备设施维保及消防控制室值班项目</w:t>
      </w:r>
      <w:r>
        <w:rPr>
          <w:rFonts w:hint="eastAsia" w:ascii="方正小标宋简体" w:hAnsi="方正小标宋简体" w:eastAsia="方正小标宋简体" w:cs="方正小标宋简体"/>
          <w:b/>
          <w:bCs w:val="0"/>
          <w:sz w:val="52"/>
          <w:szCs w:val="52"/>
        </w:rPr>
        <w:t>技术要求</w:t>
      </w: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44"/>
          <w:szCs w:val="44"/>
        </w:rPr>
      </w:pPr>
    </w:p>
    <w:p>
      <w:pPr>
        <w:rPr>
          <w:rFonts w:ascii="宋体" w:hAnsi="宋体"/>
          <w:b/>
          <w:bCs w:val="0"/>
          <w:sz w:val="32"/>
          <w:szCs w:val="32"/>
        </w:rPr>
      </w:pPr>
    </w:p>
    <w:p>
      <w:pPr>
        <w:ind w:firstLine="3845" w:firstLineChars="1197"/>
        <w:rPr>
          <w:rFonts w:ascii="宋体" w:hAnsi="宋体"/>
          <w:b/>
          <w:bCs w:val="0"/>
          <w:sz w:val="32"/>
          <w:szCs w:val="32"/>
        </w:rPr>
      </w:pPr>
      <w:r>
        <w:rPr>
          <w:rFonts w:hint="eastAsia" w:ascii="宋体" w:hAnsi="宋体"/>
          <w:b/>
          <w:bCs w:val="0"/>
          <w:sz w:val="32"/>
          <w:szCs w:val="32"/>
        </w:rPr>
        <w:t>20</w:t>
      </w:r>
      <w:r>
        <w:rPr>
          <w:rFonts w:hint="eastAsia" w:ascii="宋体" w:hAnsi="宋体"/>
          <w:b/>
          <w:bCs w:val="0"/>
          <w:sz w:val="32"/>
          <w:szCs w:val="32"/>
          <w:lang w:val="en-US" w:eastAsia="zh-CN"/>
        </w:rPr>
        <w:t>25</w:t>
      </w:r>
      <w:r>
        <w:rPr>
          <w:rFonts w:hint="eastAsia" w:ascii="宋体" w:hAnsi="宋体"/>
          <w:b/>
          <w:bCs w:val="0"/>
          <w:sz w:val="32"/>
          <w:szCs w:val="32"/>
        </w:rPr>
        <w:t>年</w:t>
      </w:r>
      <w:r>
        <w:rPr>
          <w:rFonts w:hint="eastAsia" w:ascii="宋体" w:hAnsi="宋体"/>
          <w:b/>
          <w:bCs w:val="0"/>
          <w:sz w:val="32"/>
          <w:szCs w:val="32"/>
          <w:lang w:val="en-US" w:eastAsia="zh-CN"/>
        </w:rPr>
        <w:t>6</w:t>
      </w:r>
      <w:r>
        <w:rPr>
          <w:rFonts w:hint="eastAsia" w:ascii="宋体" w:hAnsi="宋体"/>
          <w:b/>
          <w:bCs w:val="0"/>
          <w:sz w:val="32"/>
          <w:szCs w:val="32"/>
        </w:rPr>
        <w:t xml:space="preserve">月 </w:t>
      </w:r>
    </w:p>
    <w:p>
      <w:pPr>
        <w:rPr>
          <w:rFonts w:ascii="宋体" w:hAnsi="宋体"/>
          <w:b/>
          <w:bCs w:val="0"/>
          <w:sz w:val="28"/>
          <w:szCs w:val="28"/>
        </w:rPr>
        <w:sectPr>
          <w:headerReference r:id="rId3" w:type="default"/>
          <w:footerReference r:id="rId4" w:type="default"/>
          <w:footerReference r:id="rId5" w:type="even"/>
          <w:pgSz w:w="11907" w:h="16840"/>
          <w:pgMar w:top="1440" w:right="1080" w:bottom="1440" w:left="1080" w:header="851" w:footer="850" w:gutter="57"/>
          <w:pgNumType w:fmt="decimal" w:start="1" w:chapStyle="1"/>
          <w:cols w:space="720" w:num="1"/>
          <w:docGrid w:type="lines" w:linePitch="326" w:charSpace="0"/>
        </w:sectPr>
      </w:pP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黑体" w:hAnsi="黑体" w:eastAsia="黑体" w:cs="黑体"/>
          <w:b w:val="0"/>
          <w:bCs/>
          <w:i w:val="0"/>
          <w:iCs w:val="0"/>
          <w:sz w:val="28"/>
          <w:szCs w:val="28"/>
          <w:lang w:val="en-US" w:eastAsia="zh-CN"/>
        </w:rPr>
      </w:pPr>
      <w:r>
        <w:rPr>
          <w:rFonts w:hint="eastAsia" w:ascii="黑体" w:hAnsi="黑体" w:eastAsia="黑体" w:cs="黑体"/>
          <w:b w:val="0"/>
          <w:bCs/>
          <w:i w:val="0"/>
          <w:iCs w:val="0"/>
          <w:sz w:val="28"/>
          <w:szCs w:val="28"/>
        </w:rPr>
        <w:t>一、项目</w:t>
      </w:r>
      <w:r>
        <w:rPr>
          <w:rFonts w:hint="eastAsia" w:ascii="黑体" w:hAnsi="黑体" w:eastAsia="黑体" w:cs="黑体"/>
          <w:b w:val="0"/>
          <w:bCs/>
          <w:i w:val="0"/>
          <w:iCs w:val="0"/>
          <w:sz w:val="28"/>
          <w:szCs w:val="28"/>
          <w:lang w:val="en-US" w:eastAsia="zh-CN"/>
        </w:rPr>
        <w:t>内容</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default"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rPr>
        <w:t>本项目为</w:t>
      </w:r>
      <w:r>
        <w:rPr>
          <w:rFonts w:hint="eastAsia" w:ascii="仿宋" w:hAnsi="仿宋" w:eastAsia="仿宋" w:cs="仿宋"/>
          <w:b w:val="0"/>
          <w:bCs/>
          <w:i w:val="0"/>
          <w:iCs w:val="0"/>
          <w:sz w:val="28"/>
          <w:szCs w:val="28"/>
          <w:lang w:val="en-US" w:eastAsia="zh-CN"/>
        </w:rPr>
        <w:t>重汽（重庆）轻型汽车有限公司</w:t>
      </w:r>
      <w:r>
        <w:rPr>
          <w:rFonts w:hint="eastAsia" w:ascii="仿宋" w:hAnsi="仿宋" w:eastAsia="仿宋" w:cs="仿宋"/>
          <w:b w:val="0"/>
          <w:bCs/>
          <w:i w:val="0"/>
          <w:iCs w:val="0"/>
          <w:sz w:val="28"/>
          <w:szCs w:val="28"/>
        </w:rPr>
        <w:t>（以下简称</w:t>
      </w:r>
      <w:r>
        <w:rPr>
          <w:rFonts w:hint="eastAsia" w:ascii="仿宋" w:hAnsi="仿宋" w:eastAsia="仿宋" w:cs="仿宋"/>
          <w:b w:val="0"/>
          <w:bCs/>
          <w:i w:val="0"/>
          <w:iCs w:val="0"/>
          <w:sz w:val="28"/>
          <w:szCs w:val="28"/>
          <w:lang w:val="en-US" w:eastAsia="zh-CN"/>
        </w:rPr>
        <w:t>招标方</w:t>
      </w:r>
      <w:r>
        <w:rPr>
          <w:rFonts w:hint="eastAsia" w:ascii="仿宋" w:hAnsi="仿宋" w:eastAsia="仿宋" w:cs="仿宋"/>
          <w:b w:val="0"/>
          <w:bCs/>
          <w:i w:val="0"/>
          <w:iCs w:val="0"/>
          <w:sz w:val="28"/>
          <w:szCs w:val="28"/>
        </w:rPr>
        <w:t>）</w:t>
      </w:r>
      <w:r>
        <w:rPr>
          <w:rFonts w:hint="eastAsia" w:ascii="仿宋" w:hAnsi="仿宋" w:eastAsia="仿宋" w:cs="仿宋"/>
          <w:b w:val="0"/>
          <w:bCs/>
          <w:i w:val="0"/>
          <w:iCs w:val="0"/>
          <w:sz w:val="28"/>
          <w:szCs w:val="28"/>
          <w:lang w:val="en-US" w:eastAsia="zh-CN"/>
        </w:rPr>
        <w:t>消防设备设施维保及消防控制室值班，现招标方寻找具备消防维保资质、技术能力优良、服务好的供应商（以下简称投标方），负责该项目的实施。</w:t>
      </w:r>
    </w:p>
    <w:p>
      <w:pPr>
        <w:keepNext w:val="0"/>
        <w:keepLines w:val="0"/>
        <w:pageBreakBefore w:val="0"/>
        <w:kinsoku/>
        <w:wordWrap/>
        <w:overflowPunct/>
        <w:topLinePunct w:val="0"/>
        <w:autoSpaceDE/>
        <w:autoSpaceDN/>
        <w:bidi w:val="0"/>
        <w:adjustRightInd/>
        <w:snapToGrid/>
        <w:spacing w:line="360" w:lineRule="auto"/>
        <w:ind w:firstLine="561" w:firstLineChars="200"/>
        <w:outlineLvl w:val="9"/>
        <w:rPr>
          <w:rFonts w:hint="eastAsia" w:ascii="仿宋" w:hAnsi="仿宋" w:eastAsia="仿宋" w:cs="仿宋"/>
          <w:b/>
          <w:bCs w:val="0"/>
          <w:i w:val="0"/>
          <w:iCs w:val="0"/>
          <w:sz w:val="28"/>
          <w:szCs w:val="28"/>
        </w:rPr>
      </w:pPr>
      <w:r>
        <w:rPr>
          <w:rFonts w:hint="eastAsia" w:ascii="仿宋" w:hAnsi="仿宋" w:eastAsia="仿宋" w:cs="仿宋"/>
          <w:b/>
          <w:bCs w:val="0"/>
          <w:i w:val="0"/>
          <w:iCs w:val="0"/>
          <w:sz w:val="28"/>
          <w:szCs w:val="28"/>
        </w:rPr>
        <w:t>1.1、项目名称及地点</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default"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rPr>
        <w:t>项目名称：</w:t>
      </w:r>
      <w:r>
        <w:rPr>
          <w:rFonts w:hint="eastAsia" w:ascii="仿宋" w:hAnsi="仿宋" w:eastAsia="仿宋" w:cs="仿宋"/>
          <w:b w:val="0"/>
          <w:bCs/>
          <w:i w:val="0"/>
          <w:iCs w:val="0"/>
          <w:sz w:val="28"/>
          <w:szCs w:val="28"/>
          <w:lang w:val="en-US" w:eastAsia="zh-CN"/>
        </w:rPr>
        <w:t>重庆汽车消防设备设施维保及消防控制室值班；</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rPr>
        <w:t>项目地点：</w:t>
      </w:r>
      <w:r>
        <w:rPr>
          <w:rFonts w:hint="eastAsia" w:ascii="仿宋" w:hAnsi="仿宋" w:eastAsia="仿宋" w:cs="仿宋"/>
          <w:b w:val="0"/>
          <w:bCs/>
          <w:i w:val="0"/>
          <w:iCs w:val="0"/>
          <w:sz w:val="28"/>
          <w:szCs w:val="28"/>
          <w:lang w:val="en-US" w:eastAsia="zh-CN"/>
        </w:rPr>
        <w:t>招标方</w:t>
      </w:r>
      <w:r>
        <w:rPr>
          <w:rFonts w:hint="eastAsia" w:ascii="仿宋" w:hAnsi="仿宋" w:eastAsia="仿宋" w:cs="仿宋"/>
          <w:b w:val="0"/>
          <w:bCs/>
          <w:i w:val="0"/>
          <w:iCs w:val="0"/>
          <w:sz w:val="28"/>
          <w:szCs w:val="28"/>
        </w:rPr>
        <w:t>厂区</w:t>
      </w:r>
      <w:r>
        <w:rPr>
          <w:rFonts w:hint="eastAsia" w:ascii="仿宋" w:hAnsi="仿宋" w:eastAsia="仿宋" w:cs="仿宋"/>
          <w:b w:val="0"/>
          <w:bCs/>
          <w:i w:val="0"/>
          <w:iCs w:val="0"/>
          <w:sz w:val="28"/>
          <w:szCs w:val="28"/>
          <w:lang w:val="en-US" w:eastAsia="zh-CN"/>
        </w:rPr>
        <w:t>内（重庆市江津区双福新区潍柴路2号）。</w:t>
      </w:r>
    </w:p>
    <w:p>
      <w:pPr>
        <w:keepNext w:val="0"/>
        <w:keepLines w:val="0"/>
        <w:pageBreakBefore w:val="0"/>
        <w:kinsoku/>
        <w:wordWrap/>
        <w:overflowPunct/>
        <w:topLinePunct w:val="0"/>
        <w:autoSpaceDE/>
        <w:autoSpaceDN/>
        <w:bidi w:val="0"/>
        <w:adjustRightInd/>
        <w:snapToGrid/>
        <w:spacing w:line="360" w:lineRule="auto"/>
        <w:ind w:firstLine="561" w:firstLineChars="200"/>
        <w:outlineLvl w:val="9"/>
        <w:rPr>
          <w:rFonts w:hint="default" w:ascii="仿宋" w:hAnsi="仿宋" w:eastAsia="仿宋" w:cs="仿宋"/>
          <w:b/>
          <w:bCs w:val="0"/>
          <w:i w:val="0"/>
          <w:iCs w:val="0"/>
          <w:sz w:val="28"/>
          <w:szCs w:val="28"/>
          <w:lang w:val="en-US" w:eastAsia="zh-CN"/>
        </w:rPr>
      </w:pPr>
      <w:r>
        <w:rPr>
          <w:rFonts w:hint="eastAsia" w:ascii="仿宋" w:hAnsi="仿宋" w:eastAsia="仿宋" w:cs="仿宋"/>
          <w:b/>
          <w:bCs w:val="0"/>
          <w:i w:val="0"/>
          <w:iCs w:val="0"/>
          <w:sz w:val="28"/>
          <w:szCs w:val="28"/>
          <w:lang w:val="en-US" w:eastAsia="zh-CN"/>
        </w:rPr>
        <w:t>1.2、项目内容</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本项目主要包括以下几个方面：</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1.2.1消防设备设施定期巡检维护及日常保养、维修；</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1.2.2消防设施年度检测；</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1.2.3年度消防安全评估；</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1.2.4年度电气防火检测；</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default"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1.2.5消防控制室24小时值班。</w:t>
      </w:r>
    </w:p>
    <w:p>
      <w:pPr>
        <w:keepNext w:val="0"/>
        <w:keepLines w:val="0"/>
        <w:pageBreakBefore w:val="0"/>
        <w:kinsoku/>
        <w:wordWrap/>
        <w:overflowPunct/>
        <w:topLinePunct w:val="0"/>
        <w:autoSpaceDE/>
        <w:autoSpaceDN/>
        <w:bidi w:val="0"/>
        <w:adjustRightInd/>
        <w:snapToGrid/>
        <w:spacing w:line="360" w:lineRule="auto"/>
        <w:ind w:firstLine="561" w:firstLineChars="200"/>
        <w:outlineLvl w:val="9"/>
        <w:rPr>
          <w:rFonts w:hint="default" w:ascii="仿宋" w:hAnsi="仿宋" w:eastAsia="仿宋" w:cs="仿宋"/>
          <w:b/>
          <w:bCs w:val="0"/>
          <w:i w:val="0"/>
          <w:iCs w:val="0"/>
          <w:sz w:val="28"/>
          <w:szCs w:val="28"/>
          <w:lang w:val="en-US" w:eastAsia="zh-CN"/>
        </w:rPr>
      </w:pPr>
      <w:r>
        <w:rPr>
          <w:rFonts w:hint="eastAsia" w:ascii="仿宋" w:hAnsi="仿宋" w:eastAsia="仿宋" w:cs="仿宋"/>
          <w:b/>
          <w:bCs w:val="0"/>
          <w:i w:val="0"/>
          <w:iCs w:val="0"/>
          <w:sz w:val="28"/>
          <w:szCs w:val="28"/>
          <w:lang w:val="en-US" w:eastAsia="zh-CN"/>
        </w:rPr>
        <w:t>1.3、投标单位基本要求</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eastAsia="zh-CN"/>
        </w:rPr>
      </w:pPr>
      <w:r>
        <w:rPr>
          <w:rFonts w:hint="eastAsia" w:ascii="仿宋" w:hAnsi="仿宋" w:eastAsia="仿宋" w:cs="仿宋"/>
          <w:b w:val="0"/>
          <w:bCs/>
          <w:i w:val="0"/>
          <w:iCs w:val="0"/>
          <w:sz w:val="28"/>
          <w:szCs w:val="28"/>
          <w:lang w:val="en-US" w:eastAsia="zh-CN"/>
        </w:rPr>
        <w:t>1.3.1</w:t>
      </w:r>
      <w:r>
        <w:rPr>
          <w:rFonts w:hint="eastAsia" w:ascii="仿宋" w:hAnsi="仿宋" w:eastAsia="仿宋" w:cs="仿宋"/>
          <w:b w:val="0"/>
          <w:bCs/>
          <w:i w:val="0"/>
          <w:iCs w:val="0"/>
          <w:sz w:val="28"/>
          <w:szCs w:val="28"/>
        </w:rPr>
        <w:t>参加投标的单位，必须是在中华人民共和国合法注册，具有独立法人资格的公司，且成立三年以上（含三年，以注册日期开始计算，至开标之日不少于三年）</w:t>
      </w:r>
      <w:r>
        <w:rPr>
          <w:rFonts w:hint="eastAsia" w:ascii="仿宋" w:hAnsi="仿宋" w:eastAsia="仿宋" w:cs="仿宋"/>
          <w:b w:val="0"/>
          <w:bCs/>
          <w:i w:val="0"/>
          <w:iCs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1.3.2投标单位须符合应急管理部关于印发《消防技术服务机构从业条件》规定，在社会消防技术服务信息系统中依规登记备案且具有消防设施工程专业承包工程二级及以上资质；</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1.3.3投标单位须提供近两年三个以上同类型项目的业绩证明（消防维保及消防值班各需三个，同一合同包含消防维保和消防值班的，可分别算业绩）；</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1.3.4投标单位近三年内无违法及重大违规记录，未受到过消防部门、应急部门的处罚；</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default"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1.3.5投标单位必须独立参加投标，不得以任何形式授权他人或组织联合体形式参加投标；投标单位中标后，不得以任何形式进行转包和分包。</w:t>
      </w:r>
    </w:p>
    <w:p>
      <w:pPr>
        <w:keepNext w:val="0"/>
        <w:keepLines w:val="0"/>
        <w:pageBreakBefore w:val="0"/>
        <w:kinsoku/>
        <w:wordWrap/>
        <w:overflowPunct/>
        <w:topLinePunct w:val="0"/>
        <w:autoSpaceDE/>
        <w:autoSpaceDN/>
        <w:bidi w:val="0"/>
        <w:adjustRightInd/>
        <w:snapToGrid/>
        <w:spacing w:line="360" w:lineRule="auto"/>
        <w:ind w:firstLine="561" w:firstLineChars="200"/>
        <w:outlineLvl w:val="9"/>
        <w:rPr>
          <w:rFonts w:hint="default" w:ascii="仿宋" w:hAnsi="仿宋" w:eastAsia="仿宋" w:cs="仿宋"/>
          <w:b/>
          <w:bCs w:val="0"/>
          <w:i w:val="0"/>
          <w:iCs w:val="0"/>
          <w:sz w:val="28"/>
          <w:szCs w:val="28"/>
          <w:lang w:val="en-US" w:eastAsia="zh-CN"/>
        </w:rPr>
      </w:pPr>
      <w:r>
        <w:rPr>
          <w:rFonts w:hint="eastAsia" w:ascii="仿宋" w:hAnsi="仿宋" w:eastAsia="仿宋" w:cs="仿宋"/>
          <w:b/>
          <w:bCs w:val="0"/>
          <w:i w:val="0"/>
          <w:iCs w:val="0"/>
          <w:sz w:val="28"/>
          <w:szCs w:val="28"/>
          <w:lang w:val="en-US" w:eastAsia="zh-CN"/>
        </w:rPr>
        <w:t>1.4、项目范围</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1.4.1招标方自动消防系统及全部消防设施和消防标志标识的维修保养完善工作以及相关各项管理制度和消防档案、灭火应急疏散预案、演练方案的完善、提升；</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1.4.2定期对招标方专（兼）职消防安全管理人、微型消防站队员及全体员工进行防火、灭火、逃生知识培训；</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1.4.3对招标方消防系统设备设施进行维护，查找存在的隐患并及时告知招标方，给出整改方案及整改建议；</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1.4.4对招标方其它消防设施进行日常巡检；</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1.4.5招标方消防控制室24小时带证值班，及时处理涉及消防安全的巡查及报警事项；</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1.4.6在消防维保初期对招标方进行设备故障隐患排查、设备安全问题交接、设备功能及建设是否合理等相关交接工作；</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1.4.7协调与招标方属地消防管理部门的对外联系工作；</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1.4.8做一次年度消防设施检测并出具相关技术性报告；</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1.4.9做一次消防安全评估并出具相关技术性报告；</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1.4.10做一次电气防火检测并出具相关技术性报告。</w:t>
      </w: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default" w:ascii="仿宋" w:hAnsi="仿宋" w:eastAsia="仿宋" w:cs="仿宋"/>
          <w:b w:val="0"/>
          <w:bCs/>
          <w:i w:val="0"/>
          <w:iCs w:val="0"/>
          <w:sz w:val="28"/>
          <w:szCs w:val="28"/>
          <w:lang w:val="en-US" w:eastAsia="zh-CN"/>
        </w:rPr>
      </w:pPr>
      <w:r>
        <w:rPr>
          <w:rFonts w:hint="eastAsia" w:ascii="仿宋" w:hAnsi="仿宋" w:eastAsia="仿宋" w:cs="仿宋"/>
          <w:b w:val="0"/>
          <w:bCs/>
          <w:i w:val="0"/>
          <w:iCs w:val="0"/>
          <w:sz w:val="28"/>
          <w:szCs w:val="28"/>
          <w:lang w:val="en-US" w:eastAsia="zh-CN"/>
        </w:rPr>
        <w:t>1.4.11招标方消防设施情况如下：</w:t>
      </w:r>
    </w:p>
    <w:tbl>
      <w:tblPr>
        <w:tblStyle w:val="11"/>
        <w:tblW w:w="97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9"/>
        <w:gridCol w:w="1849"/>
        <w:gridCol w:w="2196"/>
        <w:gridCol w:w="3899"/>
        <w:gridCol w:w="12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8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系统名称</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对应区域</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7"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火灾自动报警系统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涂装车间、110变电站、IT机房、配送中心、倒班楼</w:t>
            </w:r>
          </w:p>
        </w:tc>
        <w:tc>
          <w:tcPr>
            <w:tcW w:w="3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点型感烟探头：386个（IT机房5个）；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光束感烟：2套；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点型感温探头：19个（IT机房3个）；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紫外火焰探测器：9个；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手动报警按钮：81个（110站2个玻璃破碎式）；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声光报警器：94个（110站2个球型）</w:t>
            </w:r>
          </w:p>
        </w:tc>
        <w:tc>
          <w:tcPr>
            <w:tcW w:w="12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84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自动喷水（雨淋、喷淋）灭火系统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涂装车间，电池库房</w:t>
            </w:r>
          </w:p>
        </w:tc>
        <w:tc>
          <w:tcPr>
            <w:tcW w:w="38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雨淋阀组（九套）、湿式阀组（一套）、喷淋泵两台；</w:t>
            </w:r>
          </w:p>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开式喷头210个、闭式喷头42个；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稳压系统氮气瓶（40L）49个</w:t>
            </w:r>
          </w:p>
        </w:tc>
        <w:tc>
          <w:tcPr>
            <w:tcW w:w="12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含消防水泵房及管网</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气体（七氟丙烷）灭火系统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输调漆间、IT机房</w:t>
            </w:r>
          </w:p>
        </w:tc>
        <w:tc>
          <w:tcPr>
            <w:tcW w:w="3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输调漆间17个（70kg9个，120kg5个，150kg3个）；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IT机房3个（106kg1个，50kg2个）</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气体（二氧化碳）灭火系统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焊接车间除尘系统</w:t>
            </w:r>
          </w:p>
        </w:tc>
        <w:tc>
          <w:tcPr>
            <w:tcW w:w="389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两套（氮气（4L）2个，二氧化碳（70L）4个）</w:t>
            </w:r>
          </w:p>
        </w:tc>
        <w:tc>
          <w:tcPr>
            <w:tcW w:w="12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厨房灭火系统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食堂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三套</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室内消火栓系统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305个室内消火栓</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含消防水泵房及管网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室外消火栓系统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45个室外消火栓</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应急照明系统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508个应急灯</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疏散指示系统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396个疏散指示灯</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10</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应急电源系统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发电机房2套</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可燃气体报警系统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涂装车间、锅炉房、食堂、油库、总装车间</w:t>
            </w:r>
          </w:p>
        </w:tc>
        <w:tc>
          <w:tcPr>
            <w:tcW w:w="3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106个</w:t>
            </w:r>
          </w:p>
        </w:tc>
        <w:tc>
          <w:tcPr>
            <w:tcW w:w="12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防排烟系统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涂装车间</w:t>
            </w:r>
          </w:p>
        </w:tc>
        <w:tc>
          <w:tcPr>
            <w:tcW w:w="3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30个排烟机，30个排烟防火阀</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防火卷帘</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2樘</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14</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消防系统联动控制的其他设施或系统</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全厂</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w:t>
            </w:r>
          </w:p>
        </w:tc>
        <w:tc>
          <w:tcPr>
            <w:tcW w:w="18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消防控制室</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消防控制室</w:t>
            </w:r>
          </w:p>
        </w:tc>
        <w:tc>
          <w:tcPr>
            <w:tcW w:w="38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1个</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2"/>
                <w:szCs w:val="22"/>
                <w:u w:val="none"/>
              </w:rPr>
            </w:pPr>
          </w:p>
        </w:tc>
      </w:tr>
    </w:tbl>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黑体" w:hAnsi="黑体" w:eastAsia="黑体" w:cs="黑体"/>
          <w:b w:val="0"/>
          <w:bCs/>
          <w:i w:val="0"/>
          <w:iCs w:val="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黑体" w:hAnsi="黑体" w:eastAsia="黑体" w:cs="黑体"/>
          <w:b w:val="0"/>
          <w:bCs/>
          <w:i w:val="0"/>
          <w:iCs w:val="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黑体" w:hAnsi="黑体" w:eastAsia="黑体" w:cs="黑体"/>
          <w:b w:val="0"/>
          <w:bCs/>
          <w:i w:val="0"/>
          <w:iCs w:val="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黑体" w:hAnsi="黑体" w:eastAsia="黑体" w:cs="黑体"/>
          <w:b w:val="0"/>
          <w:bCs/>
          <w:i w:val="0"/>
          <w:iCs w:val="0"/>
          <w:sz w:val="28"/>
          <w:szCs w:val="28"/>
        </w:rPr>
      </w:pPr>
      <w:r>
        <w:rPr>
          <w:rFonts w:hint="eastAsia" w:ascii="黑体" w:hAnsi="黑体" w:eastAsia="黑体" w:cs="黑体"/>
          <w:b w:val="0"/>
          <w:bCs/>
          <w:i w:val="0"/>
          <w:iCs w:val="0"/>
          <w:sz w:val="28"/>
          <w:szCs w:val="28"/>
        </w:rPr>
        <w:t>二、技术能力及项目人员要求</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投标方必须满足《消防技术服务机构从业条件》（应急[2019]88号）</w:t>
      </w:r>
      <w:r>
        <w:rPr>
          <w:rFonts w:hint="eastAsia" w:ascii="仿宋_GB2312" w:hAnsi="仿宋_GB2312" w:eastAsia="仿宋_GB2312" w:cs="仿宋_GB2312"/>
          <w:sz w:val="28"/>
          <w:szCs w:val="28"/>
          <w:lang w:val="en-US" w:eastAsia="zh-CN"/>
        </w:rPr>
        <w:t>所规定的条件</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并满足</w:t>
      </w:r>
      <w:r>
        <w:rPr>
          <w:rFonts w:hint="eastAsia" w:ascii="仿宋_GB2312" w:hAnsi="仿宋_GB2312" w:eastAsia="仿宋_GB2312" w:cs="仿宋_GB2312"/>
          <w:sz w:val="28"/>
          <w:szCs w:val="28"/>
        </w:rPr>
        <w:t>：</w:t>
      </w:r>
    </w:p>
    <w:p>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★1）一级注册消防工程师不少于</w:t>
      </w:r>
      <w:r>
        <w:rPr>
          <w:rFonts w:hint="eastAsia" w:ascii="仿宋_GB2312" w:hAnsi="仿宋_GB2312" w:eastAsia="仿宋_GB2312" w:cs="仿宋_GB2312"/>
          <w:b/>
          <w:sz w:val="28"/>
          <w:szCs w:val="28"/>
          <w:lang w:val="en-US" w:eastAsia="zh-CN"/>
        </w:rPr>
        <w:t>5</w:t>
      </w:r>
      <w:r>
        <w:rPr>
          <w:rFonts w:hint="eastAsia" w:ascii="仿宋_GB2312" w:hAnsi="仿宋_GB2312" w:eastAsia="仿宋_GB2312" w:cs="仿宋_GB2312"/>
          <w:b/>
          <w:sz w:val="28"/>
          <w:szCs w:val="28"/>
        </w:rPr>
        <w:t>人；</w:t>
      </w:r>
    </w:p>
    <w:p>
      <w:pPr>
        <w:spacing w:line="360" w:lineRule="auto"/>
        <w:ind w:firstLine="562" w:firstLineChars="200"/>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★2）取得</w:t>
      </w:r>
      <w:r>
        <w:rPr>
          <w:rFonts w:hint="eastAsia" w:ascii="仿宋_GB2312" w:hAnsi="仿宋_GB2312" w:eastAsia="仿宋_GB2312" w:cs="仿宋_GB2312"/>
          <w:b/>
          <w:sz w:val="28"/>
          <w:szCs w:val="28"/>
          <w:lang w:val="en-US" w:eastAsia="zh-CN"/>
        </w:rPr>
        <w:t>中级</w:t>
      </w:r>
      <w:r>
        <w:rPr>
          <w:rFonts w:hint="eastAsia" w:ascii="仿宋_GB2312" w:hAnsi="仿宋_GB2312" w:eastAsia="仿宋_GB2312" w:cs="仿宋_GB2312"/>
          <w:b/>
          <w:sz w:val="28"/>
          <w:szCs w:val="28"/>
        </w:rPr>
        <w:t>消防设施操作员国家职业资格证书的人员不少于</w:t>
      </w:r>
      <w:r>
        <w:rPr>
          <w:rFonts w:hint="eastAsia" w:ascii="仿宋_GB2312" w:hAnsi="仿宋_GB2312" w:eastAsia="仿宋_GB2312" w:cs="仿宋_GB2312"/>
          <w:b/>
          <w:sz w:val="28"/>
          <w:szCs w:val="28"/>
          <w:lang w:val="en-US" w:eastAsia="zh-CN"/>
        </w:rPr>
        <w:t>10</w:t>
      </w:r>
      <w:r>
        <w:rPr>
          <w:rFonts w:hint="eastAsia" w:ascii="仿宋_GB2312" w:hAnsi="仿宋_GB2312" w:eastAsia="仿宋_GB2312" w:cs="仿宋_GB2312"/>
          <w:b/>
          <w:sz w:val="28"/>
          <w:szCs w:val="28"/>
        </w:rPr>
        <w:t>人，其中</w:t>
      </w:r>
      <w:r>
        <w:rPr>
          <w:rFonts w:hint="eastAsia" w:ascii="仿宋_GB2312" w:hAnsi="仿宋_GB2312" w:eastAsia="仿宋_GB2312" w:cs="仿宋_GB2312"/>
          <w:b/>
          <w:sz w:val="28"/>
          <w:szCs w:val="28"/>
          <w:lang w:val="en-US" w:eastAsia="zh-CN"/>
        </w:rPr>
        <w:t>检测维保方向</w:t>
      </w:r>
      <w:r>
        <w:rPr>
          <w:rFonts w:hint="eastAsia" w:ascii="仿宋_GB2312" w:hAnsi="仿宋_GB2312" w:eastAsia="仿宋_GB2312" w:cs="仿宋_GB2312"/>
          <w:b/>
          <w:sz w:val="28"/>
          <w:szCs w:val="28"/>
        </w:rPr>
        <w:t>不少于</w:t>
      </w:r>
      <w:r>
        <w:rPr>
          <w:rFonts w:hint="eastAsia" w:ascii="仿宋_GB2312" w:hAnsi="仿宋_GB2312" w:eastAsia="仿宋_GB2312" w:cs="仿宋_GB2312"/>
          <w:b/>
          <w:sz w:val="28"/>
          <w:szCs w:val="28"/>
          <w:lang w:val="en-US" w:eastAsia="zh-CN"/>
        </w:rPr>
        <w:t>6</w:t>
      </w:r>
      <w:r>
        <w:rPr>
          <w:rFonts w:hint="eastAsia" w:ascii="仿宋_GB2312" w:hAnsi="仿宋_GB2312" w:eastAsia="仿宋_GB2312" w:cs="仿宋_GB2312"/>
          <w:b/>
          <w:sz w:val="28"/>
          <w:szCs w:val="28"/>
        </w:rPr>
        <w:t>人</w:t>
      </w:r>
      <w:r>
        <w:rPr>
          <w:rFonts w:hint="eastAsia" w:ascii="仿宋_GB2312" w:hAnsi="仿宋_GB2312" w:eastAsia="仿宋_GB2312" w:cs="仿宋_GB2312"/>
          <w:b/>
          <w:sz w:val="28"/>
          <w:szCs w:val="28"/>
          <w:lang w:eastAsia="zh-CN"/>
        </w:rPr>
        <w:t>；</w:t>
      </w:r>
    </w:p>
    <w:p>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★说明1：此项证明文件按附件</w:t>
      </w:r>
      <w:r>
        <w:rPr>
          <w:rFonts w:hint="eastAsia" w:ascii="仿宋_GB2312" w:hAnsi="仿宋_GB2312" w:eastAsia="仿宋_GB2312" w:cs="仿宋_GB2312"/>
          <w:b/>
          <w:sz w:val="28"/>
          <w:szCs w:val="28"/>
          <w:lang w:val="en-US" w:eastAsia="zh-CN"/>
        </w:rPr>
        <w:t>一《单位技术人员及本项目人员配置表》</w:t>
      </w:r>
      <w:r>
        <w:rPr>
          <w:rFonts w:hint="eastAsia" w:ascii="仿宋_GB2312" w:hAnsi="仿宋_GB2312" w:eastAsia="仿宋_GB2312" w:cs="仿宋_GB2312"/>
          <w:b/>
          <w:sz w:val="28"/>
          <w:szCs w:val="28"/>
        </w:rPr>
        <w:t>提供，必须附劳动合同及社保缴纳证明，否则视为无效。</w:t>
      </w:r>
    </w:p>
    <w:p>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★3）能出具近两年三个以上同类型项目的业绩证明（消防维保及消防值班各需三个，同一合同包含消防维保和消防值班的，可分别算业绩）。</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sz w:val="28"/>
          <w:szCs w:val="28"/>
          <w:highlight w:val="yellow"/>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氮气、七氟丙烷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二氧化碳</w:t>
      </w:r>
      <w:r>
        <w:rPr>
          <w:rFonts w:hint="eastAsia" w:ascii="仿宋_GB2312" w:hAnsi="仿宋_GB2312" w:eastAsia="仿宋_GB2312" w:cs="仿宋_GB2312"/>
          <w:sz w:val="28"/>
          <w:szCs w:val="28"/>
        </w:rPr>
        <w:t>气瓶检测必须具备相应的检测资质，对于该项资质要求，投标人可委托其他有资质的单位实施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其他项目范围内的业务，不允许再次分包。</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rPr>
      </w:pPr>
      <w:r>
        <w:rPr>
          <w:rFonts w:hint="eastAsia" w:ascii="黑体" w:hAnsi="黑体" w:eastAsia="黑体" w:cs="黑体"/>
          <w:b w:val="0"/>
          <w:bCs/>
          <w:sz w:val="28"/>
          <w:szCs w:val="28"/>
        </w:rPr>
        <w:t>三、</w:t>
      </w:r>
      <w:r>
        <w:rPr>
          <w:rFonts w:hint="eastAsia" w:ascii="黑体" w:hAnsi="黑体" w:eastAsia="黑体" w:cs="黑体"/>
          <w:b w:val="0"/>
          <w:bCs/>
          <w:sz w:val="28"/>
          <w:szCs w:val="28"/>
          <w:lang w:val="en-US" w:eastAsia="zh-CN"/>
        </w:rPr>
        <w:t>技术服务</w:t>
      </w:r>
      <w:r>
        <w:rPr>
          <w:rFonts w:hint="eastAsia" w:ascii="黑体" w:hAnsi="黑体" w:eastAsia="黑体" w:cs="黑体"/>
          <w:b w:val="0"/>
          <w:bCs/>
          <w:sz w:val="28"/>
          <w:szCs w:val="28"/>
        </w:rPr>
        <w:t>要求</w:t>
      </w:r>
    </w:p>
    <w:p>
      <w:pPr>
        <w:tabs>
          <w:tab w:val="left" w:pos="6300"/>
        </w:tabs>
        <w:snapToGrid w:val="0"/>
        <w:spacing w:before="48" w:beforeLines="20" w:after="48" w:afterLines="20" w:line="360" w:lineRule="auto"/>
        <w:ind w:firstLine="560" w:firstLineChars="200"/>
        <w:jc w:val="left"/>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3.1、消防维保及检测评估</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w:t>
      </w:r>
      <w:r>
        <w:rPr>
          <w:rFonts w:hint="eastAsia" w:ascii="仿宋_GB2312" w:hAnsi="仿宋_GB2312" w:eastAsia="仿宋_GB2312" w:cs="仿宋_GB2312"/>
          <w:sz w:val="28"/>
          <w:szCs w:val="28"/>
        </w:rPr>
        <w:t>1中标人须严格按照《建筑消防设施的维护管理》（GB25201-2010）、《</w:t>
      </w:r>
      <w:r>
        <w:rPr>
          <w:rFonts w:hint="eastAsia" w:ascii="仿宋_GB2312" w:hAnsi="仿宋_GB2312" w:eastAsia="仿宋_GB2312" w:cs="仿宋_GB2312"/>
          <w:sz w:val="28"/>
          <w:szCs w:val="28"/>
          <w:lang w:val="en-US" w:eastAsia="zh-CN"/>
        </w:rPr>
        <w:t>建筑消防设施检测技术规范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GB/T 44481-2024</w:t>
      </w:r>
      <w:r>
        <w:rPr>
          <w:rFonts w:hint="eastAsia" w:ascii="仿宋_GB2312" w:hAnsi="仿宋_GB2312" w:eastAsia="仿宋_GB2312" w:cs="仿宋_GB2312"/>
          <w:sz w:val="28"/>
          <w:szCs w:val="28"/>
        </w:rPr>
        <w:t>）等消防技术标准规定的内容、程序、周期等要求，对</w:t>
      </w:r>
      <w:r>
        <w:rPr>
          <w:rFonts w:hint="eastAsia" w:ascii="仿宋_GB2312" w:hAnsi="仿宋_GB2312" w:eastAsia="仿宋_GB2312" w:cs="仿宋_GB2312"/>
          <w:sz w:val="28"/>
          <w:szCs w:val="28"/>
          <w:lang w:val="en-US" w:eastAsia="zh-CN"/>
        </w:rPr>
        <w:t>本技术要求1.4项</w:t>
      </w:r>
      <w:r>
        <w:rPr>
          <w:rFonts w:hint="eastAsia" w:ascii="仿宋_GB2312" w:hAnsi="仿宋_GB2312" w:eastAsia="仿宋_GB2312" w:cs="仿宋_GB2312"/>
          <w:sz w:val="28"/>
          <w:szCs w:val="28"/>
        </w:rPr>
        <w:t>约定范围内的消防</w:t>
      </w:r>
      <w:r>
        <w:rPr>
          <w:rFonts w:hint="eastAsia" w:ascii="仿宋_GB2312" w:hAnsi="仿宋_GB2312" w:eastAsia="仿宋_GB2312" w:cs="仿宋_GB2312"/>
          <w:sz w:val="28"/>
          <w:szCs w:val="28"/>
          <w:lang w:val="en-US" w:eastAsia="zh-CN"/>
        </w:rPr>
        <w:t>设备</w:t>
      </w:r>
      <w:r>
        <w:rPr>
          <w:rFonts w:hint="eastAsia" w:ascii="仿宋_GB2312" w:hAnsi="仿宋_GB2312" w:eastAsia="仿宋_GB2312" w:cs="仿宋_GB2312"/>
          <w:sz w:val="28"/>
          <w:szCs w:val="28"/>
        </w:rPr>
        <w:t>设施开展</w:t>
      </w:r>
      <w:r>
        <w:rPr>
          <w:rFonts w:hint="eastAsia" w:ascii="仿宋_GB2312" w:hAnsi="仿宋_GB2312" w:eastAsia="仿宋_GB2312" w:cs="仿宋_GB2312"/>
          <w:sz w:val="28"/>
          <w:szCs w:val="28"/>
          <w:lang w:val="en-US" w:eastAsia="zh-CN"/>
        </w:rPr>
        <w:t>定期巡检、维护及日常保养、维修和问题处理等技术服务，并按规定做好记录</w:t>
      </w:r>
      <w:r>
        <w:rPr>
          <w:rFonts w:hint="eastAsia" w:ascii="仿宋_GB2312" w:hAnsi="仿宋_GB2312" w:eastAsia="仿宋_GB2312" w:cs="仿宋_GB2312"/>
          <w:sz w:val="28"/>
          <w:szCs w:val="28"/>
        </w:rPr>
        <w:t>。</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w:t>
      </w:r>
      <w:r>
        <w:rPr>
          <w:rFonts w:hint="eastAsia" w:ascii="仿宋_GB2312" w:hAnsi="仿宋_GB2312" w:eastAsia="仿宋_GB2312" w:cs="仿宋_GB2312"/>
          <w:sz w:val="28"/>
          <w:szCs w:val="28"/>
        </w:rPr>
        <w:t>2中标人应根据</w:t>
      </w:r>
      <w:r>
        <w:rPr>
          <w:rFonts w:hint="eastAsia" w:ascii="仿宋_GB2312" w:hAnsi="仿宋_GB2312" w:eastAsia="仿宋_GB2312" w:cs="仿宋_GB2312"/>
          <w:sz w:val="28"/>
          <w:szCs w:val="28"/>
          <w:lang w:val="en-US" w:eastAsia="zh-CN"/>
        </w:rPr>
        <w:t>本</w:t>
      </w:r>
      <w:r>
        <w:rPr>
          <w:rFonts w:hint="eastAsia" w:ascii="仿宋_GB2312" w:hAnsi="仿宋_GB2312" w:eastAsia="仿宋_GB2312" w:cs="仿宋_GB2312"/>
          <w:sz w:val="28"/>
          <w:szCs w:val="28"/>
        </w:rPr>
        <w:t>招标文件的要求和《建筑消防设施的维护管理》（GB25201-2010）、《</w:t>
      </w:r>
      <w:r>
        <w:rPr>
          <w:rFonts w:hint="eastAsia" w:ascii="仿宋_GB2312" w:hAnsi="仿宋_GB2312" w:eastAsia="仿宋_GB2312" w:cs="仿宋_GB2312"/>
          <w:sz w:val="28"/>
          <w:szCs w:val="28"/>
          <w:lang w:val="en-US" w:eastAsia="zh-CN"/>
        </w:rPr>
        <w:t>建筑消防设施检测技术规范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GB/T 44481-2024</w:t>
      </w:r>
      <w:r>
        <w:rPr>
          <w:rFonts w:hint="eastAsia" w:ascii="仿宋_GB2312" w:hAnsi="仿宋_GB2312" w:eastAsia="仿宋_GB2312" w:cs="仿宋_GB2312"/>
          <w:sz w:val="28"/>
          <w:szCs w:val="28"/>
        </w:rPr>
        <w:t>）的要求，在技术方案中明确具体的</w:t>
      </w:r>
      <w:r>
        <w:rPr>
          <w:rFonts w:hint="eastAsia" w:ascii="仿宋_GB2312" w:hAnsi="仿宋_GB2312" w:eastAsia="仿宋_GB2312" w:cs="仿宋_GB2312"/>
          <w:sz w:val="28"/>
          <w:szCs w:val="28"/>
          <w:lang w:val="en-US" w:eastAsia="zh-CN"/>
        </w:rPr>
        <w:t>巡检、</w:t>
      </w:r>
      <w:r>
        <w:rPr>
          <w:rFonts w:hint="eastAsia" w:ascii="仿宋_GB2312" w:hAnsi="仿宋_GB2312" w:eastAsia="仿宋_GB2312" w:cs="仿宋_GB2312"/>
          <w:sz w:val="28"/>
          <w:szCs w:val="28"/>
        </w:rPr>
        <w:t>维</w:t>
      </w:r>
      <w:r>
        <w:rPr>
          <w:rFonts w:hint="eastAsia" w:ascii="仿宋_GB2312" w:hAnsi="仿宋_GB2312" w:eastAsia="仿宋_GB2312" w:cs="仿宋_GB2312"/>
          <w:sz w:val="28"/>
          <w:szCs w:val="28"/>
          <w:lang w:val="en-US" w:eastAsia="zh-CN"/>
        </w:rPr>
        <w:t>保</w:t>
      </w:r>
      <w:r>
        <w:rPr>
          <w:rFonts w:hint="eastAsia" w:ascii="仿宋_GB2312" w:hAnsi="仿宋_GB2312" w:eastAsia="仿宋_GB2312" w:cs="仿宋_GB2312"/>
          <w:sz w:val="28"/>
          <w:szCs w:val="28"/>
        </w:rPr>
        <w:t>计划。</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w:t>
      </w:r>
      <w:r>
        <w:rPr>
          <w:rFonts w:hint="eastAsia" w:ascii="仿宋_GB2312" w:hAnsi="仿宋_GB2312" w:eastAsia="仿宋_GB2312" w:cs="仿宋_GB2312"/>
          <w:sz w:val="28"/>
          <w:szCs w:val="28"/>
        </w:rPr>
        <w:t>3中标人应每月对招标人委托的消防</w:t>
      </w:r>
      <w:r>
        <w:rPr>
          <w:rFonts w:hint="eastAsia" w:ascii="仿宋_GB2312" w:hAnsi="仿宋_GB2312" w:eastAsia="仿宋_GB2312" w:cs="仿宋_GB2312"/>
          <w:sz w:val="28"/>
          <w:szCs w:val="28"/>
          <w:lang w:val="en-US" w:eastAsia="zh-CN"/>
        </w:rPr>
        <w:t>设备</w:t>
      </w:r>
      <w:r>
        <w:rPr>
          <w:rFonts w:hint="eastAsia" w:ascii="仿宋_GB2312" w:hAnsi="仿宋_GB2312" w:eastAsia="仿宋_GB2312" w:cs="仿宋_GB2312"/>
          <w:sz w:val="28"/>
          <w:szCs w:val="28"/>
        </w:rPr>
        <w:t>设施至少进行一次</w:t>
      </w:r>
      <w:r>
        <w:rPr>
          <w:rFonts w:hint="eastAsia" w:ascii="仿宋_GB2312" w:hAnsi="仿宋_GB2312" w:eastAsia="仿宋_GB2312" w:cs="仿宋_GB2312"/>
          <w:sz w:val="28"/>
          <w:szCs w:val="28"/>
          <w:lang w:val="en-US" w:eastAsia="zh-CN"/>
        </w:rPr>
        <w:t>巡检、维保</w:t>
      </w:r>
      <w:r>
        <w:rPr>
          <w:rFonts w:hint="eastAsia" w:ascii="仿宋_GB2312" w:hAnsi="仿宋_GB2312" w:eastAsia="仿宋_GB2312" w:cs="仿宋_GB2312"/>
          <w:sz w:val="28"/>
          <w:szCs w:val="28"/>
        </w:rPr>
        <w:t>，并按规定填写相关的记录，</w:t>
      </w:r>
      <w:r>
        <w:rPr>
          <w:rFonts w:hint="eastAsia" w:ascii="仿宋_GB2312" w:hAnsi="仿宋_GB2312" w:eastAsia="仿宋_GB2312" w:cs="仿宋_GB2312"/>
          <w:sz w:val="28"/>
          <w:szCs w:val="28"/>
          <w:lang w:val="en-US" w:eastAsia="zh-CN"/>
        </w:rPr>
        <w:t>巡检、维保</w:t>
      </w:r>
      <w:r>
        <w:rPr>
          <w:rFonts w:hint="eastAsia" w:ascii="仿宋_GB2312" w:hAnsi="仿宋_GB2312" w:eastAsia="仿宋_GB2312" w:cs="仿宋_GB2312"/>
          <w:sz w:val="28"/>
          <w:szCs w:val="28"/>
        </w:rPr>
        <w:t xml:space="preserve">频率要求如下： </w:t>
      </w:r>
    </w:p>
    <w:tbl>
      <w:tblPr>
        <w:tblStyle w:val="11"/>
        <w:tblW w:w="96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1683"/>
        <w:gridCol w:w="2196"/>
        <w:gridCol w:w="1349"/>
        <w:gridCol w:w="2486"/>
        <w:gridCol w:w="1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 w:hRule="atLeast"/>
        </w:trPr>
        <w:tc>
          <w:tcPr>
            <w:tcW w:w="4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序号</w:t>
            </w:r>
          </w:p>
        </w:tc>
        <w:tc>
          <w:tcPr>
            <w:tcW w:w="1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设施名称</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对应区域</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委托内容</w:t>
            </w:r>
          </w:p>
        </w:tc>
        <w:tc>
          <w:tcPr>
            <w:tcW w:w="248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频率要求</w:t>
            </w:r>
          </w:p>
        </w:tc>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火灾自动报警系统</w:t>
            </w:r>
          </w:p>
        </w:tc>
        <w:tc>
          <w:tcPr>
            <w:tcW w:w="2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每月进行，每半年完成所有烟感、温感、紫外火焰探测器、手动报警按钮、声光报警器的检查测试</w:t>
            </w:r>
          </w:p>
        </w:tc>
        <w:tc>
          <w:tcPr>
            <w:tcW w:w="15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2"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自动喷水（雨淋、湿式）灭火系统（含消防给水系统）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涂装车间、电池库房</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每月测试，每季度完成所有雨淋阀组、湿式报警阀组的检查测试</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包括消防水池</w:t>
            </w:r>
            <w:r>
              <w:rPr>
                <w:rFonts w:hint="default" w:ascii="宋体" w:hAnsi="宋体" w:eastAsia="宋体" w:cs="宋体"/>
                <w:i w:val="0"/>
                <w:iCs w:val="0"/>
                <w:color w:val="000000"/>
                <w:kern w:val="0"/>
                <w:sz w:val="22"/>
                <w:szCs w:val="22"/>
                <w:u w:val="none"/>
                <w:lang w:val="en-US" w:eastAsia="zh-CN" w:bidi="ar"/>
              </w:rPr>
              <w:t>、消防水泵、稳压泵、气压水罐、水泵控制柜和水泵接合器以及主要阀门</w:t>
            </w:r>
            <w:r>
              <w:rPr>
                <w:rFonts w:hint="eastAsia" w:ascii="宋体" w:hAnsi="宋体" w:eastAsia="宋体" w:cs="宋体"/>
                <w:i w:val="0"/>
                <w:iCs w:val="0"/>
                <w:color w:val="000000"/>
                <w:kern w:val="0"/>
                <w:sz w:val="22"/>
                <w:szCs w:val="22"/>
                <w:u w:val="none"/>
                <w:lang w:val="en-US" w:eastAsia="zh-CN" w:bidi="ar"/>
              </w:rPr>
              <w:t>（不含埋地管道、不含室外消火栓的更换）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室内消火栓系统（含消防给水系统）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1.每月按建筑物分区测试，每年完成一次全面的检查维修；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2.供水管路的阀门维保分月进行，每半年完成全部阀门的检查保养</w:t>
            </w: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室外消火栓系统（含消防给水系统）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每月进行，每半年完成所有室外消火栓的测试、全部阀门的检查保养</w:t>
            </w: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气体（七氟丙烷、二氧化碳）灭火系统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输调漆间、IT机房</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每月检查测试，每半年完成所有气瓶的检查测试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单个式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厨房灭火系统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食堂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应急照明系统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每月按建筑物分区测试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维修所需灯具</w:t>
            </w:r>
          </w:p>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、管线由招标</w:t>
            </w:r>
          </w:p>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方提供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疏散指示系统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每月按建筑物分区测试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维修所需灯具</w:t>
            </w:r>
          </w:p>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、管线由招标</w:t>
            </w:r>
          </w:p>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方提供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应急电源系统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每季测试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可燃气体报警系统</w:t>
            </w:r>
          </w:p>
        </w:tc>
        <w:tc>
          <w:tcPr>
            <w:tcW w:w="2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涂装车间、锅炉房、食堂、油库、总装车间</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分月测试，每半年完成所有报警器的测试</w:t>
            </w:r>
          </w:p>
        </w:tc>
        <w:tc>
          <w:tcPr>
            <w:tcW w:w="15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防排烟系统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涂装车间</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2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防火卷帘</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食堂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消防系统联动控制的其他设施或系统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全厂</w:t>
            </w:r>
          </w:p>
        </w:tc>
        <w:tc>
          <w:tcPr>
            <w:tcW w:w="1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定期巡检、维护及日常保养、维修和问题处理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每月测试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14</w:t>
            </w:r>
          </w:p>
        </w:tc>
        <w:tc>
          <w:tcPr>
            <w:tcW w:w="1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氮气瓶、七氟丙烷气瓶、二氧化碳气瓶</w:t>
            </w:r>
          </w:p>
        </w:tc>
        <w:tc>
          <w:tcPr>
            <w:tcW w:w="20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消防水泵房、涂装车间、IT机房、焊接除尘系统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检测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及时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3.1.4</w:t>
      </w:r>
      <w:r>
        <w:rPr>
          <w:rFonts w:hint="eastAsia" w:ascii="仿宋_GB2312" w:hAnsi="仿宋_GB2312" w:eastAsia="仿宋_GB2312" w:cs="仿宋_GB2312"/>
          <w:b/>
          <w:sz w:val="28"/>
          <w:szCs w:val="28"/>
        </w:rPr>
        <w:t>在合同期内，</w:t>
      </w:r>
      <w:r>
        <w:rPr>
          <w:rFonts w:hint="eastAsia" w:ascii="仿宋_GB2312" w:hAnsi="仿宋_GB2312" w:eastAsia="仿宋_GB2312" w:cs="仿宋_GB2312"/>
          <w:b/>
          <w:sz w:val="28"/>
          <w:szCs w:val="28"/>
          <w:lang w:val="en-US" w:eastAsia="zh-CN"/>
        </w:rPr>
        <w:t>维修所需</w:t>
      </w:r>
      <w:r>
        <w:rPr>
          <w:rFonts w:hint="eastAsia" w:ascii="仿宋_GB2312" w:hAnsi="仿宋_GB2312" w:eastAsia="仿宋_GB2312" w:cs="仿宋_GB2312"/>
          <w:b/>
          <w:sz w:val="28"/>
          <w:szCs w:val="28"/>
        </w:rPr>
        <w:t>的</w:t>
      </w:r>
      <w:r>
        <w:rPr>
          <w:rFonts w:hint="eastAsia" w:ascii="仿宋_GB2312" w:hAnsi="仿宋_GB2312" w:eastAsia="仿宋_GB2312" w:cs="仿宋_GB2312"/>
          <w:b/>
          <w:sz w:val="28"/>
          <w:szCs w:val="28"/>
          <w:lang w:val="en-US" w:eastAsia="zh-CN"/>
        </w:rPr>
        <w:t>低价值的配件</w:t>
      </w:r>
      <w:r>
        <w:rPr>
          <w:rFonts w:hint="eastAsia" w:ascii="仿宋_GB2312" w:hAnsi="仿宋_GB2312" w:eastAsia="仿宋_GB2312" w:cs="仿宋_GB2312"/>
          <w:b/>
          <w:sz w:val="28"/>
          <w:szCs w:val="28"/>
        </w:rPr>
        <w:t>由中标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负责</w:t>
      </w:r>
      <w:r>
        <w:rPr>
          <w:rFonts w:hint="eastAsia" w:ascii="仿宋_GB2312" w:hAnsi="仿宋_GB2312" w:eastAsia="仿宋_GB2312" w:cs="仿宋_GB2312"/>
          <w:b/>
          <w:sz w:val="28"/>
          <w:szCs w:val="28"/>
          <w:lang w:val="en-US" w:eastAsia="zh-CN"/>
        </w:rPr>
        <w:t>免费</w:t>
      </w:r>
      <w:r>
        <w:rPr>
          <w:rFonts w:hint="eastAsia" w:ascii="仿宋_GB2312" w:hAnsi="仿宋_GB2312" w:eastAsia="仿宋_GB2312" w:cs="仿宋_GB2312"/>
          <w:b/>
          <w:sz w:val="28"/>
          <w:szCs w:val="28"/>
        </w:rPr>
        <w:t>更换（消防应急灯、疏散指示灯、消防水带、</w:t>
      </w:r>
      <w:r>
        <w:rPr>
          <w:rFonts w:hint="eastAsia" w:ascii="仿宋_GB2312" w:hAnsi="仿宋_GB2312" w:eastAsia="仿宋_GB2312" w:cs="仿宋_GB2312"/>
          <w:b/>
          <w:sz w:val="28"/>
          <w:szCs w:val="28"/>
          <w:lang w:val="en-US" w:eastAsia="zh-CN"/>
        </w:rPr>
        <w:t>水枪、</w:t>
      </w:r>
      <w:r>
        <w:rPr>
          <w:rFonts w:hint="eastAsia" w:ascii="仿宋_GB2312" w:hAnsi="仿宋_GB2312" w:eastAsia="仿宋_GB2312" w:cs="仿宋_GB2312"/>
          <w:b/>
          <w:sz w:val="28"/>
          <w:szCs w:val="28"/>
        </w:rPr>
        <w:t>软管卷盘、灭火器除外），更换的零部件的品牌和规格型号应与原部件一致，或不低于原部件的品牌、规格、型号。</w:t>
      </w:r>
    </w:p>
    <w:p>
      <w:pPr>
        <w:tabs>
          <w:tab w:val="left" w:pos="6300"/>
        </w:tabs>
        <w:snapToGrid w:val="0"/>
        <w:spacing w:before="48" w:beforeLines="20" w:after="48" w:afterLines="20" w:line="360" w:lineRule="auto"/>
        <w:ind w:firstLine="562" w:firstLineChars="200"/>
        <w:jc w:val="left"/>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3.1.5</w:t>
      </w:r>
      <w:r>
        <w:rPr>
          <w:rFonts w:hint="eastAsia" w:ascii="仿宋_GB2312" w:hAnsi="仿宋_GB2312" w:eastAsia="仿宋_GB2312" w:cs="仿宋_GB2312"/>
          <w:b/>
          <w:sz w:val="28"/>
          <w:szCs w:val="28"/>
        </w:rPr>
        <w:t>招标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指定部分零部件为免费更换零部件（具体见附件</w:t>
      </w:r>
      <w:r>
        <w:rPr>
          <w:rFonts w:hint="eastAsia" w:ascii="仿宋_GB2312" w:hAnsi="仿宋_GB2312" w:eastAsia="仿宋_GB2312" w:cs="仿宋_GB2312"/>
          <w:b/>
          <w:sz w:val="28"/>
          <w:szCs w:val="28"/>
          <w:lang w:val="en-US" w:eastAsia="zh-CN"/>
        </w:rPr>
        <w:t>二《免费更换零部件清单》</w:t>
      </w:r>
      <w:r>
        <w:rPr>
          <w:rFonts w:hint="eastAsia" w:ascii="仿宋_GB2312" w:hAnsi="仿宋_GB2312" w:eastAsia="仿宋_GB2312" w:cs="仿宋_GB2312"/>
          <w:b/>
          <w:sz w:val="28"/>
          <w:szCs w:val="28"/>
        </w:rPr>
        <w:t>），投标人只可在此基础上增加免费更换的种类，否则投标人的投标将视为无效标</w:t>
      </w:r>
      <w:r>
        <w:rPr>
          <w:rFonts w:hint="eastAsia" w:ascii="仿宋_GB2312" w:hAnsi="仿宋_GB2312" w:eastAsia="仿宋_GB2312" w:cs="仿宋_GB2312"/>
          <w:b/>
          <w:sz w:val="28"/>
          <w:szCs w:val="28"/>
          <w:lang w:val="en-US" w:eastAsia="zh-CN"/>
        </w:rPr>
        <w:t>。</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3.1.6年度消防检测：</w:t>
      </w:r>
      <w:r>
        <w:rPr>
          <w:rFonts w:hint="eastAsia" w:ascii="仿宋_GB2312" w:hAnsi="仿宋_GB2312" w:eastAsia="仿宋_GB2312" w:cs="仿宋_GB2312"/>
          <w:sz w:val="28"/>
          <w:szCs w:val="28"/>
        </w:rPr>
        <w:t>中标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需按规定对招标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委托的消防</w:t>
      </w:r>
      <w:r>
        <w:rPr>
          <w:rFonts w:hint="eastAsia" w:ascii="仿宋_GB2312" w:hAnsi="仿宋_GB2312" w:eastAsia="仿宋_GB2312" w:cs="仿宋_GB2312"/>
          <w:sz w:val="28"/>
          <w:szCs w:val="28"/>
          <w:lang w:val="en-US" w:eastAsia="zh-CN"/>
        </w:rPr>
        <w:t>设备</w:t>
      </w:r>
      <w:r>
        <w:rPr>
          <w:rFonts w:hint="eastAsia" w:ascii="仿宋_GB2312" w:hAnsi="仿宋_GB2312" w:eastAsia="仿宋_GB2312" w:cs="仿宋_GB2312"/>
          <w:sz w:val="28"/>
          <w:szCs w:val="28"/>
        </w:rPr>
        <w:t>设施进行年度检测，并出具完整的合格检测报告（年度检测须由除中标方外的第三方实施），年度检测单位资质必须具备消防设施维护保养检测单位资质。</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3.1.7年度消防安全评估：中标方派遣两名一级注册消防工程师及两名消防设施操作员对招标方消防安全做出全面评估，内容包含消防安全管理制度、消防设施安全、建筑防火等方面，提出建议及整改方案，出具消防安全评估报告。</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3.1.8年度消防电气防火检测：中标方派遣两名一级注册消防工程师及两名消防设施操作员对招标方电气设施进行检测，内容包含对变配电设备、低压配电柜（箱）、低压配电线路、低压用电设备、照明装置、插座与开关等进行检测，出具年度消防电气防火检测报告，确保电气设施安全。</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3.1.9年度检测须在一个自然年内完成，每12个月须</w:t>
      </w:r>
      <w:r>
        <w:rPr>
          <w:rFonts w:hint="eastAsia" w:ascii="仿宋_GB2312" w:hAnsi="仿宋_GB2312" w:eastAsia="仿宋_GB2312" w:cs="仿宋_GB2312"/>
          <w:sz w:val="28"/>
          <w:szCs w:val="28"/>
        </w:rPr>
        <w:t>进行一次年度检测</w:t>
      </w:r>
      <w:r>
        <w:rPr>
          <w:rFonts w:hint="eastAsia" w:ascii="仿宋_GB2312" w:hAnsi="仿宋_GB2312" w:eastAsia="仿宋_GB2312" w:cs="仿宋_GB2312"/>
          <w:sz w:val="28"/>
          <w:szCs w:val="28"/>
          <w:lang w:eastAsia="zh-CN"/>
        </w:rPr>
        <w:t>。</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3.1.10</w:t>
      </w:r>
      <w:r>
        <w:rPr>
          <w:rFonts w:hint="eastAsia" w:ascii="仿宋_GB2312" w:hAnsi="仿宋_GB2312" w:eastAsia="仿宋_GB2312" w:cs="仿宋_GB2312"/>
          <w:sz w:val="28"/>
          <w:szCs w:val="28"/>
        </w:rPr>
        <w:t>中标人出具的所有报告和记录，必须能得到招标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各级消防主管部门及招标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的认可。</w:t>
      </w:r>
    </w:p>
    <w:p>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3.1.11</w:t>
      </w:r>
      <w:r>
        <w:rPr>
          <w:rFonts w:hint="eastAsia" w:ascii="仿宋_GB2312" w:hAnsi="仿宋_GB2312" w:eastAsia="仿宋_GB2312" w:cs="仿宋_GB2312"/>
          <w:b/>
          <w:sz w:val="28"/>
          <w:szCs w:val="28"/>
        </w:rPr>
        <w:t>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需对招标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实行全年每天24小时无休服务，当接到招标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故障报修通知后，中标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应立即（不超过</w:t>
      </w:r>
      <w:r>
        <w:rPr>
          <w:rFonts w:hint="eastAsia" w:ascii="仿宋_GB2312" w:hAnsi="仿宋_GB2312" w:eastAsia="仿宋_GB2312" w:cs="仿宋_GB2312"/>
          <w:b/>
          <w:sz w:val="28"/>
          <w:szCs w:val="28"/>
          <w:lang w:val="en-US" w:eastAsia="zh-CN"/>
        </w:rPr>
        <w:t>2</w:t>
      </w:r>
      <w:r>
        <w:rPr>
          <w:rFonts w:hint="eastAsia" w:ascii="仿宋_GB2312" w:hAnsi="仿宋_GB2312" w:eastAsia="仿宋_GB2312" w:cs="仿宋_GB2312"/>
          <w:b/>
          <w:sz w:val="28"/>
          <w:szCs w:val="28"/>
        </w:rPr>
        <w:t>小时）派员到达现场对故障进行排除和抢修；一般故障应立即排除，严重故障中标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应增加技术力量在24小时内修复，外送修理项目应在7日内完成修复，期间中标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应采取应急措施，确保招标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的消防安全。</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3.1.12</w:t>
      </w:r>
      <w:r>
        <w:rPr>
          <w:rFonts w:hint="eastAsia" w:ascii="仿宋_GB2312" w:hAnsi="仿宋_GB2312" w:eastAsia="仿宋_GB2312" w:cs="仿宋_GB2312"/>
          <w:b/>
          <w:sz w:val="28"/>
          <w:szCs w:val="28"/>
        </w:rPr>
        <w:t>投标方</w:t>
      </w:r>
      <w:r>
        <w:rPr>
          <w:rFonts w:hint="eastAsia" w:ascii="仿宋_GB2312" w:hAnsi="仿宋_GB2312" w:eastAsia="仿宋_GB2312" w:cs="仿宋_GB2312"/>
          <w:b/>
          <w:sz w:val="28"/>
          <w:szCs w:val="28"/>
          <w:lang w:val="en-US" w:eastAsia="zh-CN"/>
        </w:rPr>
        <w:t>须</w:t>
      </w:r>
      <w:r>
        <w:rPr>
          <w:rFonts w:hint="eastAsia" w:ascii="仿宋_GB2312" w:hAnsi="仿宋_GB2312" w:eastAsia="仿宋_GB2312" w:cs="仿宋_GB2312"/>
          <w:b/>
          <w:sz w:val="28"/>
          <w:szCs w:val="28"/>
        </w:rPr>
        <w:t>于投标前对招标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委托范围内的消防设施情况进行了解、测试，招标方予以配合；凡参与投标即视为投标方已充分了解项目的现状，并已在报价中予以充分考虑；中标后不再进行首测，更不剔除任何维保范围内的问题。</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中标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需对招标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消防管理人员进行专业技术指导，因重大节日、活动消防安全需要，配合招标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对消防设施进行</w:t>
      </w:r>
      <w:r>
        <w:rPr>
          <w:rFonts w:hint="eastAsia" w:ascii="仿宋_GB2312" w:hAnsi="仿宋_GB2312" w:eastAsia="仿宋_GB2312" w:cs="仿宋_GB2312"/>
          <w:sz w:val="28"/>
          <w:szCs w:val="28"/>
          <w:lang w:val="en-US" w:eastAsia="zh-CN"/>
        </w:rPr>
        <w:t>巡检</w:t>
      </w:r>
      <w:r>
        <w:rPr>
          <w:rFonts w:hint="eastAsia" w:ascii="仿宋_GB2312" w:hAnsi="仿宋_GB2312" w:eastAsia="仿宋_GB2312" w:cs="仿宋_GB2312"/>
          <w:sz w:val="28"/>
          <w:szCs w:val="28"/>
        </w:rPr>
        <w:t>和消防检查、消防培训，以及其它相关工作，做好消防设施资料建档工作，及时更新台帐资料。</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3.1.14消防维保</w:t>
      </w:r>
      <w:r>
        <w:rPr>
          <w:rFonts w:hint="eastAsia" w:ascii="仿宋_GB2312" w:hAnsi="仿宋_GB2312" w:eastAsia="仿宋_GB2312" w:cs="仿宋_GB2312"/>
          <w:sz w:val="28"/>
          <w:szCs w:val="28"/>
        </w:rPr>
        <w:t>项目人员配置不少于4人，且必须指定项目负责人（按附件</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格式提供），项目</w:t>
      </w:r>
      <w:r>
        <w:rPr>
          <w:rFonts w:hint="eastAsia" w:ascii="仿宋_GB2312" w:hAnsi="仿宋_GB2312" w:eastAsia="仿宋_GB2312" w:cs="仿宋_GB2312"/>
          <w:sz w:val="28"/>
          <w:szCs w:val="28"/>
          <w:lang w:val="en-US" w:eastAsia="zh-CN"/>
        </w:rPr>
        <w:t>人员</w:t>
      </w:r>
      <w:r>
        <w:rPr>
          <w:rFonts w:hint="eastAsia" w:ascii="仿宋_GB2312" w:hAnsi="仿宋_GB2312" w:eastAsia="仿宋_GB2312" w:cs="仿宋_GB2312"/>
          <w:sz w:val="28"/>
          <w:szCs w:val="28"/>
        </w:rPr>
        <w:t>必须持有</w:t>
      </w:r>
      <w:r>
        <w:rPr>
          <w:rFonts w:hint="eastAsia" w:ascii="仿宋_GB2312" w:hAnsi="仿宋_GB2312" w:eastAsia="仿宋_GB2312" w:cs="仿宋_GB2312"/>
          <w:sz w:val="28"/>
          <w:szCs w:val="28"/>
          <w:lang w:val="en-US" w:eastAsia="zh-CN"/>
        </w:rPr>
        <w:t>中级</w:t>
      </w:r>
      <w:r>
        <w:rPr>
          <w:rFonts w:hint="eastAsia" w:ascii="仿宋_GB2312" w:hAnsi="仿宋_GB2312" w:eastAsia="仿宋_GB2312" w:cs="仿宋_GB2312"/>
          <w:sz w:val="28"/>
          <w:szCs w:val="28"/>
        </w:rPr>
        <w:t>消防设施操作员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检测维保方向）</w:t>
      </w:r>
      <w:r>
        <w:rPr>
          <w:rFonts w:hint="eastAsia" w:ascii="仿宋_GB2312" w:hAnsi="仿宋_GB2312" w:eastAsia="仿宋_GB2312" w:cs="仿宋_GB2312"/>
          <w:sz w:val="28"/>
          <w:szCs w:val="28"/>
        </w:rPr>
        <w:t>国家职业资格证书或注册消防工程师证；合同期间，项目人员不能随意变动，确需变动时，人员的配置不能低于投标时承诺的配置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变动的人员也须按本技术要求提供与中标方签订的劳动合同及社保购买证明</w:t>
      </w:r>
      <w:r>
        <w:rPr>
          <w:rFonts w:hint="eastAsia" w:ascii="仿宋_GB2312" w:hAnsi="仿宋_GB2312" w:eastAsia="仿宋_GB2312" w:cs="仿宋_GB2312"/>
          <w:sz w:val="28"/>
          <w:szCs w:val="28"/>
        </w:rPr>
        <w:t>。</w:t>
      </w:r>
    </w:p>
    <w:p>
      <w:pPr>
        <w:tabs>
          <w:tab w:val="left" w:pos="6300"/>
        </w:tabs>
        <w:snapToGrid w:val="0"/>
        <w:spacing w:before="48" w:beforeLines="20" w:after="48" w:afterLines="20" w:line="360" w:lineRule="auto"/>
        <w:ind w:firstLine="562" w:firstLineChars="200"/>
        <w:jc w:val="left"/>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3.1.15必须提供与项目配置人员签订的劳动合同以及社保购买证明，否者视为无效标。</w:t>
      </w:r>
    </w:p>
    <w:p>
      <w:pPr>
        <w:tabs>
          <w:tab w:val="left" w:pos="6300"/>
        </w:tabs>
        <w:snapToGrid w:val="0"/>
        <w:spacing w:before="48" w:beforeLines="20" w:after="48" w:afterLines="20" w:line="360" w:lineRule="auto"/>
        <w:ind w:firstLine="560" w:firstLineChars="200"/>
        <w:jc w:val="left"/>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3.2、消防值班要求</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3.2.1工作制度：全年、每天24小时值班制；四班三运转（不少于8人），每班人员不少于2人、每班工作时长不大于8小时。</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3.2.2值班人员必须持有有效的中级消防设施操作员证（消防设施监控操作方向），年龄不得大于50周岁。</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3.2.3值班人员必须严格按照《建筑消防设施的维护管理》（GB25201-2010）、招标方管理规定等要求，做好消防控制室消防设备设施的监控和管理，确保系统正常运行、及时有效处理各类异常。</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3.2.4值班人员必须每班不少于两次对招标方重点防火部位（动力电池库、危废仓、锅炉房、涂装车间、输调漆间、食堂、油库、气瓶库、物流及售后库房）、重点消防设备设施进行巡视检查，及时发现并上报/处理现场发现的问题。</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3.2.5值班人员必须严格按照《建筑消防设施的维护管理》（GB25201-2010）、招标方所在地消防主管部门、招标方的规定，及时填写《消防控制室值班记录表</w:t>
      </w:r>
      <w:r>
        <w:rPr>
          <w:rFonts w:hint="default" w:ascii="仿宋_GB2312" w:hAnsi="仿宋_GB2312" w:eastAsia="仿宋_GB2312" w:cs="仿宋_GB2312"/>
          <w:color w:val="auto"/>
          <w:kern w:val="2"/>
          <w:sz w:val="28"/>
          <w:szCs w:val="28"/>
          <w:lang w:val="en-US" w:eastAsia="zh-CN" w:bidi="ar"/>
        </w:rPr>
        <w:t>》</w:t>
      </w:r>
      <w:r>
        <w:rPr>
          <w:rFonts w:hint="eastAsia" w:ascii="仿宋_GB2312" w:hAnsi="仿宋_GB2312" w:eastAsia="仿宋_GB2312" w:cs="仿宋_GB2312"/>
          <w:color w:val="auto"/>
          <w:kern w:val="2"/>
          <w:sz w:val="28"/>
          <w:szCs w:val="28"/>
          <w:lang w:val="en-US" w:eastAsia="zh-CN" w:bidi="ar"/>
        </w:rPr>
        <w:t>、《</w:t>
      </w:r>
      <w:r>
        <w:rPr>
          <w:rFonts w:hint="default" w:ascii="仿宋_GB2312" w:hAnsi="仿宋_GB2312" w:eastAsia="仿宋_GB2312" w:cs="仿宋_GB2312"/>
          <w:color w:val="auto"/>
          <w:kern w:val="2"/>
          <w:sz w:val="28"/>
          <w:szCs w:val="28"/>
          <w:lang w:val="en-US" w:eastAsia="zh-CN" w:bidi="ar"/>
        </w:rPr>
        <w:t>建筑消防设施故障维修记录表》</w:t>
      </w:r>
      <w:r>
        <w:rPr>
          <w:rFonts w:hint="eastAsia" w:ascii="仿宋_GB2312" w:hAnsi="仿宋_GB2312" w:eastAsia="仿宋_GB2312" w:cs="仿宋_GB2312"/>
          <w:color w:val="auto"/>
          <w:kern w:val="2"/>
          <w:sz w:val="28"/>
          <w:szCs w:val="28"/>
          <w:lang w:val="en-US" w:eastAsia="zh-CN" w:bidi="ar"/>
        </w:rPr>
        <w:t>、《建筑消</w:t>
      </w:r>
      <w:r>
        <w:rPr>
          <w:rFonts w:hint="default" w:ascii="仿宋_GB2312" w:hAnsi="仿宋_GB2312" w:eastAsia="仿宋_GB2312" w:cs="仿宋_GB2312"/>
          <w:color w:val="auto"/>
          <w:kern w:val="2"/>
          <w:sz w:val="28"/>
          <w:szCs w:val="28"/>
          <w:lang w:val="en-US" w:eastAsia="zh-CN" w:bidi="ar"/>
        </w:rPr>
        <w:t>防设施巡查记录表》</w:t>
      </w:r>
      <w:r>
        <w:rPr>
          <w:rFonts w:hint="eastAsia" w:ascii="仿宋_GB2312" w:hAnsi="仿宋_GB2312" w:eastAsia="仿宋_GB2312" w:cs="仿宋_GB2312"/>
          <w:color w:val="auto"/>
          <w:kern w:val="2"/>
          <w:sz w:val="28"/>
          <w:szCs w:val="28"/>
          <w:lang w:val="en-US" w:eastAsia="zh-CN" w:bidi="ar"/>
        </w:rPr>
        <w:t>、《每日防火巡查记录》等记录以及“消防安全管理系统”等平台。</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3.2.6消防控制室作为招标方所有安全生产、消防、环保、职业卫生事故的内部接警平台，消防值班人员必须熟悉招标方应急事件处置流程，并严格按照招标方应急事件处置流程快速、有效处置各类异常事件。</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3.2.7消防控制室值班人员会被列为招标方紧急应变小组成员，要协助招标方进行安全生产、消防、环保、职业卫生异常事件的现场确认和事故处置。</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3.2.8中标方需为消防值班人员提供合适的厂内交通工具，以便消防值班人员快速到达现场。</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3.2.9对值班人员的其他要求</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1）身体健康、无与消防值班工作禁忌的疾病、缺陷或其他重大疾病；</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2）从事消防值班工作三年以上，具备良好的专业知识技能，熟悉消防设备的工作原理和各项操作；</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3）具备良好的表达能力、沟通能力，能从容应对各项检查；</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4）具备良好的礼貌、礼仪；</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5）工作责任心强、执行力强。</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color w:val="auto"/>
          <w:kern w:val="2"/>
          <w:sz w:val="28"/>
          <w:szCs w:val="28"/>
          <w:lang w:val="en-US" w:eastAsia="zh-CN" w:bidi="ar"/>
        </w:rPr>
      </w:pPr>
      <w:r>
        <w:rPr>
          <w:rFonts w:hint="eastAsia" w:ascii="仿宋_GB2312" w:hAnsi="仿宋_GB2312" w:eastAsia="仿宋_GB2312" w:cs="仿宋_GB2312"/>
          <w:color w:val="auto"/>
          <w:kern w:val="2"/>
          <w:sz w:val="28"/>
          <w:szCs w:val="28"/>
          <w:lang w:val="en-US" w:eastAsia="zh-CN" w:bidi="ar"/>
        </w:rPr>
        <w:t>3.3、中标方须为进入招标方的工作人员提供统一的、带企业标识的、符合安全要求的工装。</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rPr>
      </w:pPr>
      <w:r>
        <w:rPr>
          <w:rFonts w:hint="eastAsia" w:ascii="黑体" w:hAnsi="黑体" w:eastAsia="黑体" w:cs="黑体"/>
          <w:b w:val="0"/>
          <w:bCs/>
          <w:sz w:val="28"/>
          <w:szCs w:val="28"/>
        </w:rPr>
        <w:t>四、验收标准及交付物</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招标方以月为单位对中标方的服务进行验收。</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验收标准如下：</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4.2.1消防维保</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1）完成招标方规定的月度维护保养检测任务</w:t>
      </w:r>
      <w:r>
        <w:rPr>
          <w:rFonts w:hint="eastAsia" w:ascii="仿宋_GB2312" w:hAnsi="仿宋_GB2312" w:eastAsia="仿宋_GB2312" w:cs="仿宋_GB2312"/>
          <w:sz w:val="28"/>
          <w:szCs w:val="28"/>
          <w:lang w:eastAsia="zh-CN"/>
        </w:rPr>
        <w:t>；</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2）完成《建筑消防设施的维护管理》（GB25201-2010）、《</w:t>
      </w:r>
      <w:r>
        <w:rPr>
          <w:rFonts w:hint="eastAsia" w:ascii="仿宋_GB2312" w:hAnsi="仿宋_GB2312" w:eastAsia="仿宋_GB2312" w:cs="仿宋_GB2312"/>
          <w:sz w:val="28"/>
          <w:szCs w:val="28"/>
          <w:lang w:val="en-US" w:eastAsia="zh-CN"/>
        </w:rPr>
        <w:t>建筑消防设施检测技术规范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GB/T 44481-2024</w:t>
      </w:r>
      <w:r>
        <w:rPr>
          <w:rFonts w:hint="eastAsia" w:ascii="仿宋_GB2312" w:hAnsi="仿宋_GB2312" w:eastAsia="仿宋_GB2312" w:cs="仿宋_GB2312"/>
          <w:sz w:val="28"/>
          <w:szCs w:val="28"/>
        </w:rPr>
        <w:t>）等消防技术标准规定的维护保养检测内容；</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3）完成中标方投标时承诺的月度维护保养检测计划</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年度检测、年度消防安全评估、年度电气防火检测</w:t>
      </w:r>
      <w:r>
        <w:rPr>
          <w:rFonts w:hint="eastAsia" w:ascii="仿宋_GB2312" w:hAnsi="仿宋_GB2312" w:eastAsia="仿宋_GB2312" w:cs="仿宋_GB2312"/>
          <w:sz w:val="28"/>
          <w:szCs w:val="28"/>
        </w:rPr>
        <w:t>；</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4）招标方消防设施及消防系统无遗留问题</w:t>
      </w:r>
      <w:r>
        <w:rPr>
          <w:rFonts w:hint="eastAsia" w:ascii="仿宋_GB2312" w:hAnsi="仿宋_GB2312" w:eastAsia="仿宋_GB2312" w:cs="仿宋_GB2312"/>
          <w:sz w:val="28"/>
          <w:szCs w:val="28"/>
          <w:lang w:eastAsia="zh-CN"/>
        </w:rPr>
        <w:t>；</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交付物：月度（或/和年度）维护保养检测记录（报告）</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年度检测报告、年度消防安全评估报告、年度电气防火检测报告</w:t>
      </w:r>
      <w:r>
        <w:rPr>
          <w:rFonts w:hint="eastAsia" w:ascii="仿宋_GB2312" w:hAnsi="仿宋_GB2312" w:eastAsia="仿宋_GB2312" w:cs="仿宋_GB2312"/>
          <w:sz w:val="28"/>
          <w:szCs w:val="28"/>
        </w:rPr>
        <w:t>，在完成验收标准所规定内容下，招标方签定月度维护保养检测记录。</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4.2.2消防值班</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1）按规定配置值班人员到岗，完成消防值班任务以及异常处理任务；</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2）按规定完成本技术要求规定的日常巡查任务；</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3）按规定完成各类值班记录、巡查记录的填报；</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4）交付物：</w:t>
      </w:r>
      <w:r>
        <w:rPr>
          <w:rFonts w:hint="eastAsia" w:ascii="仿宋_GB2312" w:hAnsi="仿宋_GB2312" w:eastAsia="仿宋_GB2312" w:cs="仿宋_GB2312"/>
          <w:color w:val="auto"/>
          <w:kern w:val="2"/>
          <w:sz w:val="28"/>
          <w:szCs w:val="28"/>
          <w:lang w:val="en-US" w:eastAsia="zh-CN" w:bidi="ar"/>
        </w:rPr>
        <w:t>《消防控制室值班记录表</w:t>
      </w:r>
      <w:r>
        <w:rPr>
          <w:rFonts w:hint="default" w:ascii="仿宋_GB2312" w:hAnsi="仿宋_GB2312" w:eastAsia="仿宋_GB2312" w:cs="仿宋_GB2312"/>
          <w:color w:val="auto"/>
          <w:kern w:val="2"/>
          <w:sz w:val="28"/>
          <w:szCs w:val="28"/>
          <w:lang w:val="en-US" w:eastAsia="zh-CN" w:bidi="ar"/>
        </w:rPr>
        <w:t>》</w:t>
      </w:r>
      <w:r>
        <w:rPr>
          <w:rFonts w:hint="eastAsia" w:ascii="仿宋_GB2312" w:hAnsi="仿宋_GB2312" w:eastAsia="仿宋_GB2312" w:cs="仿宋_GB2312"/>
          <w:color w:val="auto"/>
          <w:kern w:val="2"/>
          <w:sz w:val="28"/>
          <w:szCs w:val="28"/>
          <w:lang w:val="en-US" w:eastAsia="zh-CN" w:bidi="ar"/>
        </w:rPr>
        <w:t>、《</w:t>
      </w:r>
      <w:r>
        <w:rPr>
          <w:rFonts w:hint="default" w:ascii="仿宋_GB2312" w:hAnsi="仿宋_GB2312" w:eastAsia="仿宋_GB2312" w:cs="仿宋_GB2312"/>
          <w:color w:val="auto"/>
          <w:kern w:val="2"/>
          <w:sz w:val="28"/>
          <w:szCs w:val="28"/>
          <w:lang w:val="en-US" w:eastAsia="zh-CN" w:bidi="ar"/>
        </w:rPr>
        <w:t>建筑消防设施故障维修记录表》</w:t>
      </w:r>
      <w:r>
        <w:rPr>
          <w:rFonts w:hint="eastAsia" w:ascii="仿宋_GB2312" w:hAnsi="仿宋_GB2312" w:eastAsia="仿宋_GB2312" w:cs="仿宋_GB2312"/>
          <w:color w:val="auto"/>
          <w:kern w:val="2"/>
          <w:sz w:val="28"/>
          <w:szCs w:val="28"/>
          <w:lang w:val="en-US" w:eastAsia="zh-CN" w:bidi="ar"/>
        </w:rPr>
        <w:t>、《建筑消</w:t>
      </w:r>
      <w:r>
        <w:rPr>
          <w:rFonts w:hint="default" w:ascii="仿宋_GB2312" w:hAnsi="仿宋_GB2312" w:eastAsia="仿宋_GB2312" w:cs="仿宋_GB2312"/>
          <w:color w:val="auto"/>
          <w:kern w:val="2"/>
          <w:sz w:val="28"/>
          <w:szCs w:val="28"/>
          <w:lang w:val="en-US" w:eastAsia="zh-CN" w:bidi="ar"/>
        </w:rPr>
        <w:t>防设施巡查记录表》</w:t>
      </w:r>
      <w:r>
        <w:rPr>
          <w:rFonts w:hint="eastAsia" w:ascii="仿宋_GB2312" w:hAnsi="仿宋_GB2312" w:eastAsia="仿宋_GB2312" w:cs="仿宋_GB2312"/>
          <w:color w:val="auto"/>
          <w:kern w:val="2"/>
          <w:sz w:val="28"/>
          <w:szCs w:val="28"/>
          <w:lang w:val="en-US" w:eastAsia="zh-CN" w:bidi="ar"/>
        </w:rPr>
        <w:t>、《每日防火巡查记录》等记录以及“消防安全管理系统”等平台信息录入。</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五</w:t>
      </w:r>
      <w:r>
        <w:rPr>
          <w:rFonts w:hint="eastAsia" w:ascii="黑体" w:hAnsi="黑体" w:eastAsia="黑体" w:cs="黑体"/>
          <w:b w:val="0"/>
          <w:bCs/>
          <w:sz w:val="28"/>
          <w:szCs w:val="28"/>
        </w:rPr>
        <w:t>、技术方案</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投标</w:t>
      </w:r>
      <w:r>
        <w:rPr>
          <w:rFonts w:hint="eastAsia" w:ascii="仿宋_GB2312" w:hAnsi="仿宋_GB2312" w:eastAsia="仿宋_GB2312" w:cs="仿宋_GB2312"/>
          <w:sz w:val="28"/>
          <w:szCs w:val="28"/>
          <w:lang w:val="en-US" w:eastAsia="zh-CN"/>
        </w:rPr>
        <w:t>方</w:t>
      </w:r>
      <w:r>
        <w:rPr>
          <w:rFonts w:hint="eastAsia" w:ascii="仿宋_GB2312" w:hAnsi="仿宋_GB2312" w:eastAsia="仿宋_GB2312" w:cs="仿宋_GB2312"/>
          <w:sz w:val="28"/>
          <w:szCs w:val="28"/>
        </w:rPr>
        <w:t>应根据本技术要求，在投标时提供详尽的技术方案，应有详细的维护保养检测计划和实施方案。</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技术方案应响应本技术要求第三部分（</w:t>
      </w:r>
      <w:r>
        <w:rPr>
          <w:rFonts w:hint="eastAsia" w:ascii="仿宋_GB2312" w:hAnsi="仿宋_GB2312" w:eastAsia="仿宋_GB2312" w:cs="仿宋_GB2312"/>
          <w:sz w:val="28"/>
          <w:szCs w:val="28"/>
          <w:lang w:val="en-US" w:eastAsia="zh-CN"/>
        </w:rPr>
        <w:t>技术服务</w:t>
      </w:r>
      <w:r>
        <w:rPr>
          <w:rFonts w:hint="eastAsia" w:ascii="仿宋_GB2312" w:hAnsi="仿宋_GB2312" w:eastAsia="仿宋_GB2312" w:cs="仿宋_GB2312"/>
          <w:sz w:val="28"/>
          <w:szCs w:val="28"/>
        </w:rPr>
        <w:t>要求）的全部内容。</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六、现场勘察要求</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6.1、投标方须在现场投标前，安排技术人员到招标方现场勘察现场，了解项目现场及内容，并按附件填写《</w:t>
      </w:r>
      <w:r>
        <w:rPr>
          <w:rFonts w:hint="eastAsia" w:ascii="仿宋_GB2312" w:hAnsi="仿宋_GB2312" w:eastAsia="仿宋_GB2312" w:cs="仿宋_GB2312"/>
          <w:sz w:val="28"/>
          <w:szCs w:val="28"/>
        </w:rPr>
        <w:t>踏勘现场登记表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登记表须招标方人员签字并作为投标方投保资料之一，胶装于投标方响应文件中。</w:t>
      </w:r>
    </w:p>
    <w:p>
      <w:pPr>
        <w:tabs>
          <w:tab w:val="left" w:pos="6300"/>
        </w:tabs>
        <w:snapToGrid w:val="0"/>
        <w:spacing w:before="48" w:beforeLines="20" w:after="48" w:afterLines="20" w:line="360" w:lineRule="auto"/>
        <w:ind w:firstLine="562" w:firstLineChars="200"/>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6.2、未按上述要求勘察现场及提供《</w:t>
      </w:r>
      <w:r>
        <w:rPr>
          <w:rFonts w:hint="eastAsia" w:ascii="仿宋_GB2312" w:hAnsi="仿宋_GB2312" w:eastAsia="仿宋_GB2312" w:cs="仿宋_GB2312"/>
          <w:b/>
          <w:sz w:val="28"/>
          <w:szCs w:val="28"/>
        </w:rPr>
        <w:t>踏勘现场登记表</w:t>
      </w: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lang w:val="en-US" w:eastAsia="zh-CN"/>
        </w:rPr>
        <w:t>的，视为无效标。</w:t>
      </w:r>
    </w:p>
    <w:p>
      <w:pPr>
        <w:tabs>
          <w:tab w:val="left" w:pos="6300"/>
        </w:tabs>
        <w:snapToGrid w:val="0"/>
        <w:spacing w:before="48" w:beforeLines="20" w:after="48" w:afterLines="20" w:line="360" w:lineRule="auto"/>
        <w:ind w:firstLine="560" w:firstLineChars="200"/>
        <w:jc w:val="left"/>
        <w:rPr>
          <w:rFonts w:hint="default"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七</w:t>
      </w:r>
      <w:r>
        <w:rPr>
          <w:rFonts w:hint="eastAsia" w:ascii="黑体" w:hAnsi="黑体" w:eastAsia="黑体" w:cs="黑体"/>
          <w:b w:val="0"/>
          <w:bCs/>
          <w:sz w:val="28"/>
          <w:szCs w:val="28"/>
        </w:rPr>
        <w:t>、中标</w:t>
      </w:r>
      <w:r>
        <w:rPr>
          <w:rFonts w:hint="eastAsia" w:ascii="黑体" w:hAnsi="黑体" w:eastAsia="黑体" w:cs="黑体"/>
          <w:b w:val="0"/>
          <w:bCs/>
          <w:sz w:val="28"/>
          <w:szCs w:val="28"/>
          <w:lang w:val="en-US" w:eastAsia="zh-CN"/>
        </w:rPr>
        <w:t>方</w:t>
      </w:r>
      <w:r>
        <w:rPr>
          <w:rFonts w:hint="eastAsia" w:ascii="黑体" w:hAnsi="黑体" w:eastAsia="黑体" w:cs="黑体"/>
          <w:b w:val="0"/>
          <w:bCs/>
          <w:sz w:val="28"/>
          <w:szCs w:val="28"/>
        </w:rPr>
        <w:t>职责</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7.</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b/>
          <w:sz w:val="28"/>
          <w:szCs w:val="28"/>
        </w:rPr>
        <w:t>合同期内，因中标</w:t>
      </w:r>
      <w:r>
        <w:rPr>
          <w:rFonts w:hint="eastAsia" w:ascii="仿宋_GB2312" w:hAnsi="仿宋_GB2312" w:eastAsia="仿宋_GB2312" w:cs="仿宋_GB2312"/>
          <w:b/>
          <w:sz w:val="28"/>
          <w:szCs w:val="28"/>
          <w:lang w:val="en-US" w:eastAsia="zh-CN"/>
        </w:rPr>
        <w:t>方巡检</w:t>
      </w:r>
      <w:r>
        <w:rPr>
          <w:rFonts w:hint="eastAsia" w:ascii="仿宋_GB2312" w:hAnsi="仿宋_GB2312" w:eastAsia="仿宋_GB2312" w:cs="仿宋_GB2312"/>
          <w:b/>
          <w:sz w:val="28"/>
          <w:szCs w:val="28"/>
        </w:rPr>
        <w:t>、维保</w:t>
      </w: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lang w:val="en-US" w:eastAsia="zh-CN"/>
        </w:rPr>
        <w:t>值班、巡查</w:t>
      </w:r>
      <w:r>
        <w:rPr>
          <w:rFonts w:hint="eastAsia" w:ascii="仿宋_GB2312" w:hAnsi="仿宋_GB2312" w:eastAsia="仿宋_GB2312" w:cs="仿宋_GB2312"/>
          <w:b/>
          <w:sz w:val="28"/>
          <w:szCs w:val="28"/>
        </w:rPr>
        <w:t>不到位、不及时，问题处理不到位、不及时等造成的损失及影响，由中标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全权负责，并承担相应的赔偿责任。</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7.</w:t>
      </w:r>
      <w:r>
        <w:rPr>
          <w:rFonts w:hint="eastAsia" w:ascii="仿宋_GB2312" w:hAnsi="仿宋_GB2312" w:eastAsia="仿宋_GB2312" w:cs="仿宋_GB2312"/>
          <w:b/>
          <w:sz w:val="28"/>
          <w:szCs w:val="28"/>
        </w:rPr>
        <w:t>2</w:t>
      </w: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rPr>
        <w:t>因中标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原因导致招标方消防设施、系统无法正常工作遭受的损失、处罚等，由中标方全权负责赔偿。</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7.</w:t>
      </w:r>
      <w:r>
        <w:rPr>
          <w:rFonts w:hint="eastAsia" w:ascii="仿宋_GB2312" w:hAnsi="仿宋_GB2312" w:eastAsia="仿宋_GB2312" w:cs="仿宋_GB2312"/>
          <w:b/>
          <w:sz w:val="28"/>
          <w:szCs w:val="28"/>
        </w:rPr>
        <w:t>3</w:t>
      </w: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rPr>
        <w:t>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承担维修保养施工安全责任，并采取相应措施，若发生事故（包括施工人员的意外伤害等）由中标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承担全部责任，与招标</w:t>
      </w:r>
      <w:r>
        <w:rPr>
          <w:rFonts w:hint="eastAsia" w:ascii="仿宋_GB2312" w:hAnsi="仿宋_GB2312" w:eastAsia="仿宋_GB2312" w:cs="仿宋_GB2312"/>
          <w:b/>
          <w:sz w:val="28"/>
          <w:szCs w:val="28"/>
          <w:lang w:val="en-US" w:eastAsia="zh-CN"/>
        </w:rPr>
        <w:t>方</w:t>
      </w:r>
      <w:r>
        <w:rPr>
          <w:rFonts w:hint="eastAsia" w:ascii="仿宋_GB2312" w:hAnsi="仿宋_GB2312" w:eastAsia="仿宋_GB2312" w:cs="仿宋_GB2312"/>
          <w:b/>
          <w:sz w:val="28"/>
          <w:szCs w:val="28"/>
        </w:rPr>
        <w:t>无关。</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lang w:val="en-US" w:eastAsia="zh-CN"/>
        </w:rPr>
        <w:t>★7.4、中标方应严格遵守招标方的各项规定，接受招标方的日常管理（包括但不限于接受招标方的培训、检查），并对己方人员（含委派的第三方人员）在招标方厂区内的行为和作业进行培训、指导、监管，确保己方作业人员（含委派的第三方人员）按照相关的规定、规范安全作业，中标方须在签订商务合同时，与招标方签订《相关方EHS协议》（协议见附件）。</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八、违约处理</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8.1、中标方人员必须严格遵守招标方劳动纪律及相关管理制度，严禁酒后上岗、厂区内违规吸烟等行为。</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8.2、中标方人员应以招标方消防设备、设施完好运行为己任，出现设备故障立即上报维修，保证消防设备、设施完好有效。未立即上报修复或延误维修，造成严重后果的，中标方除赔偿招标方经济损失外，招标方将对中标方罚款。</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8.3、中标方人员维修时，应遵守招标方的安全管理规定，需动火作业、有限空间作业、登高作业、临时用电作业等，需按照招标方要求，办理相关手续，未办理相关手续即作业的，从严处罚。</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8.4、中标方应配合招标方迎接好上级政府消防管理部门的检查工作，因中标方工作失误原因，造成招标方被上级政府消防管理部门处罚的，除承担招标方罚金外，招标方将对中标方罚款。</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8.5、中标方根据GB25201-2010《建筑消防设施维护管理》等规定标准进行维保巡点检工作，并做好相关维保工作记录、备查，未按要求开展工作，并进行记录备案的，一经查实，招标方将对中标方罚款。</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8.6、因</w:t>
      </w:r>
      <w:bookmarkStart w:id="0" w:name="_Hlk119578811"/>
      <w:r>
        <w:rPr>
          <w:rFonts w:hint="eastAsia" w:ascii="仿宋_GB2312" w:hAnsi="仿宋_GB2312" w:eastAsia="仿宋_GB2312" w:cs="仿宋_GB2312"/>
          <w:sz w:val="28"/>
          <w:szCs w:val="28"/>
          <w:lang w:val="en-US" w:eastAsia="zh-CN"/>
        </w:rPr>
        <w:t>中标方工作</w:t>
      </w:r>
      <w:bookmarkEnd w:id="0"/>
      <w:r>
        <w:rPr>
          <w:rFonts w:hint="eastAsia" w:ascii="仿宋_GB2312" w:hAnsi="仿宋_GB2312" w:eastAsia="仿宋_GB2312" w:cs="仿宋_GB2312"/>
          <w:sz w:val="28"/>
          <w:szCs w:val="28"/>
          <w:lang w:val="en-US" w:eastAsia="zh-CN"/>
        </w:rPr>
        <w:t>失误或未严格按照《消防法》、GB55036-2022《消防设施通用规范》、GB25201-2010《建筑消防设施维护管理》等规定标准进行维保，造成严重后果的，除承担招标方经济损失外，招标方将对中标方罚款，情节特别严重的，直至追究法律责任。</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8.7、中标方应遵守招标方的保密制度，因工作原因接触到的招标方涉密设备、设施及相关试验场所等涉密内容，中标方应予以保密，确因中标方原因造成泄密，一经查实，追究其法律责任。</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8.8、以上违约行为的处罚，严格按《相关方EHS协议》考核标准执行，《相关方EHS协议》未规定的，按2000元/次（项）进行考核；其他相关未尽事项，以招标方管理制度为准。</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九</w:t>
      </w:r>
      <w:r>
        <w:rPr>
          <w:rFonts w:hint="eastAsia" w:ascii="黑体" w:hAnsi="黑体" w:eastAsia="黑体" w:cs="黑体"/>
          <w:b w:val="0"/>
          <w:bCs/>
          <w:sz w:val="28"/>
          <w:szCs w:val="28"/>
        </w:rPr>
        <w:t>、特别说明</w:t>
      </w:r>
    </w:p>
    <w:p>
      <w:pPr>
        <w:tabs>
          <w:tab w:val="left" w:pos="6300"/>
        </w:tabs>
        <w:snapToGrid w:val="0"/>
        <w:spacing w:before="48" w:beforeLines="20" w:after="48" w:afterLines="20"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本招标文件内，带“★”号条款为必须满足条款，否则做废标处理。</w:t>
      </w:r>
    </w:p>
    <w:p>
      <w:pPr>
        <w:tabs>
          <w:tab w:val="left" w:pos="6300"/>
        </w:tabs>
        <w:snapToGrid w:val="0"/>
        <w:spacing w:before="48" w:beforeLines="20" w:after="48" w:afterLines="20" w:line="360" w:lineRule="auto"/>
        <w:ind w:firstLine="560" w:firstLineChars="200"/>
        <w:jc w:val="left"/>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十、附件</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附件一：单位技术人员及本项目维保人员配置表</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附件二：免费更换零部件清单</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附件三：</w:t>
      </w:r>
      <w:r>
        <w:rPr>
          <w:rFonts w:hint="eastAsia" w:ascii="仿宋_GB2312" w:hAnsi="仿宋_GB2312" w:eastAsia="仿宋_GB2312" w:cs="仿宋_GB2312"/>
          <w:sz w:val="28"/>
          <w:szCs w:val="28"/>
        </w:rPr>
        <w:t>踏勘现场登记表</w:t>
      </w:r>
    </w:p>
    <w:p>
      <w:pPr>
        <w:tabs>
          <w:tab w:val="left" w:pos="6300"/>
        </w:tabs>
        <w:snapToGrid w:val="0"/>
        <w:spacing w:before="48" w:beforeLines="20" w:after="48" w:afterLines="20" w:line="360" w:lineRule="auto"/>
        <w:ind w:firstLine="560" w:firstLineChars="200"/>
        <w:jc w:val="left"/>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附件四：相关方EHS协议</w:t>
      </w:r>
    </w:p>
    <w:p>
      <w:pPr>
        <w:tabs>
          <w:tab w:val="left" w:pos="6300"/>
        </w:tabs>
        <w:snapToGrid w:val="0"/>
        <w:spacing w:before="48" w:beforeLines="20" w:after="48" w:afterLines="20" w:line="360" w:lineRule="auto"/>
        <w:ind w:firstLine="560" w:firstLineChars="200"/>
        <w:jc w:val="left"/>
        <w:rPr>
          <w:rFonts w:hint="eastAsia" w:ascii="仿宋_GB2312" w:hAnsi="仿宋_GB2312" w:eastAsia="仿宋_GB2312" w:cs="仿宋_GB2312"/>
          <w:b w:val="0"/>
          <w:bCs/>
          <w:sz w:val="28"/>
          <w:szCs w:val="28"/>
          <w:lang w:val="en-US" w:eastAsia="zh-CN"/>
        </w:rPr>
      </w:pP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default" w:ascii="仿宋" w:hAnsi="仿宋" w:eastAsia="仿宋" w:cs="仿宋"/>
          <w:b w:val="0"/>
          <w:bCs/>
          <w:i w:val="0"/>
          <w:iCs w:val="0"/>
          <w:sz w:val="28"/>
          <w:szCs w:val="28"/>
          <w:lang w:val="en-US" w:eastAsia="zh-CN"/>
        </w:rPr>
      </w:pPr>
    </w:p>
    <w:p>
      <w:pPr>
        <w:keepNext w:val="0"/>
        <w:keepLines w:val="0"/>
        <w:pageBreakBefore w:val="0"/>
        <w:kinsoku/>
        <w:wordWrap/>
        <w:overflowPunct/>
        <w:topLinePunct w:val="0"/>
        <w:autoSpaceDE/>
        <w:autoSpaceDN/>
        <w:bidi w:val="0"/>
        <w:adjustRightInd/>
        <w:snapToGrid/>
        <w:spacing w:line="360" w:lineRule="auto"/>
        <w:ind w:firstLine="560" w:firstLineChars="200"/>
        <w:outlineLvl w:val="9"/>
        <w:rPr>
          <w:rFonts w:hint="eastAsia" w:ascii="仿宋" w:hAnsi="仿宋" w:eastAsia="仿宋" w:cs="仿宋"/>
          <w:b w:val="0"/>
          <w:bCs/>
          <w:i w:val="0"/>
          <w:iCs w:val="0"/>
          <w:sz w:val="28"/>
          <w:szCs w:val="28"/>
          <w:lang w:val="en-US" w:eastAsia="zh-CN"/>
        </w:rPr>
      </w:pPr>
    </w:p>
    <w:sectPr>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仿宋">
    <w:altName w:val="汉仪仿宋KW"/>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bottom w:val="none" w:color="auto" w:sz="0" w:space="1"/>
      </w:pBdr>
      <w:kinsoku/>
      <w:wordWrap/>
      <w:overflowPunct/>
      <w:topLinePunct w:val="0"/>
      <w:autoSpaceDE/>
      <w:autoSpaceDN/>
      <w:bidi w:val="0"/>
      <w:adjustRightInd/>
      <w:snapToGrid w:val="0"/>
      <w:jc w:val="both"/>
      <w:textAlignment w:val="auto"/>
      <w:rPr>
        <w:sz w:val="24"/>
        <w:szCs w:val="24"/>
        <w:u w:val="none"/>
      </w:rPr>
    </w:pPr>
    <w:r>
      <w:rPr>
        <w:sz w:val="24"/>
      </w:rPr>
      <w:pict>
        <v:shape id="PowerPlusWaterMarkObject13607254" o:spid="_x0000_s2074" o:spt="136" type="#_x0000_t136" style="position:absolute;left:0pt;margin-left:513pt;margin-top:520.05pt;height:14pt;width:136pt;mso-position-horizontal-relative:margin;mso-position-vertical-relative:margin;rotation:-2949120f;z-index:-251630592;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3029082" o:spid="_x0000_s2073" o:spt="136" type="#_x0000_t136" style="position:absolute;left:0pt;margin-left:395.6pt;margin-top:637.45pt;height:14pt;width:136pt;mso-position-horizontal-relative:margin;mso-position-vertical-relative:margin;rotation:-2949120f;z-index:-251631616;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2814972" o:spid="_x0000_s2072" o:spt="136" type="#_x0000_t136" style="position:absolute;left:0pt;margin-left:278.2pt;margin-top:754.8pt;height:14pt;width:136pt;mso-position-horizontal-relative:margin;mso-position-vertical-relative:margin;rotation:-2949120f;z-index:-251632640;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2468646" o:spid="_x0000_s2071" o:spt="136" type="#_x0000_t136" style="position:absolute;left:0pt;margin-left:513pt;margin-top:314.7pt;height:14pt;width:136pt;mso-position-horizontal-relative:margin;mso-position-vertical-relative:margin;rotation:-2949120f;z-index:-251633664;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1524799" o:spid="_x0000_s2070" o:spt="136" type="#_x0000_t136" style="position:absolute;left:0pt;margin-left:395.6pt;margin-top:432.1pt;height:14pt;width:136pt;mso-position-horizontal-relative:margin;mso-position-vertical-relative:margin;rotation:-2949120f;z-index:-251634688;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0650362" o:spid="_x0000_s2069" o:spt="136" type="#_x0000_t136" style="position:absolute;left:0pt;margin-left:278.2pt;margin-top:549.5pt;height:14pt;width:136pt;mso-position-horizontal-relative:margin;mso-position-vertical-relative:margin;rotation:-2949120f;z-index:-251635712;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0214602" o:spid="_x0000_s2068" o:spt="136" type="#_x0000_t136" style="position:absolute;left:0pt;margin-left:160.85pt;margin-top:666.85pt;height:14pt;width:136pt;mso-position-horizontal-relative:margin;mso-position-vertical-relative:margin;rotation:-2949120f;z-index:-251636736;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9986395" o:spid="_x0000_s2067" o:spt="136" type="#_x0000_t136" style="position:absolute;left:0pt;margin-left:43.45pt;margin-top:784.25pt;height:14pt;width:136pt;mso-position-horizontal-relative:margin;mso-position-vertical-relative:margin;rotation:-2949120f;z-index:-251637760;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9199160" o:spid="_x0000_s2066" o:spt="136" type="#_x0000_t136" style="position:absolute;left:0pt;margin-left:513pt;margin-top:109.4pt;height:14pt;width:136pt;mso-position-horizontal-relative:margin;mso-position-vertical-relative:margin;rotation:-2949120f;z-index:-251638784;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8963580" o:spid="_x0000_s2065" o:spt="136" type="#_x0000_t136" style="position:absolute;left:0pt;margin-left:395.6pt;margin-top:226.75pt;height:14pt;width:136pt;mso-position-horizontal-relative:margin;mso-position-vertical-relative:margin;rotation:-2949120f;z-index:-251639808;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8232500" o:spid="_x0000_s2064" o:spt="136" type="#_x0000_t136" style="position:absolute;left:0pt;margin-left:278.2pt;margin-top:344.15pt;height:14pt;width:136pt;mso-position-horizontal-relative:margin;mso-position-vertical-relative:margin;rotation:-2949120f;z-index:-251640832;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7706583" o:spid="_x0000_s2063" o:spt="136" type="#_x0000_t136" style="position:absolute;left:0pt;margin-left:160.85pt;margin-top:461.5pt;height:14pt;width:136pt;mso-position-horizontal-relative:margin;mso-position-vertical-relative:margin;rotation:-2949120f;z-index:-251641856;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7203145" o:spid="_x0000_s2062" o:spt="136" type="#_x0000_t136" style="position:absolute;left:0pt;margin-left:43.45pt;margin-top:578.9pt;height:14pt;width:136pt;mso-position-horizontal-relative:margin;mso-position-vertical-relative:margin;rotation:-2949120f;z-index:-251642880;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6525154" o:spid="_x0000_s2061" o:spt="136" type="#_x0000_t136" style="position:absolute;left:0pt;margin-left:-73.9pt;margin-top:696.3pt;height:14pt;width:136pt;mso-position-horizontal-relative:margin;mso-position-vertical-relative:margin;rotation:-2949120f;z-index:-251643904;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5611953" o:spid="_x0000_s2060" o:spt="136" type="#_x0000_t136" style="position:absolute;left:0pt;margin-left:513pt;margin-top:-95.95pt;height:14pt;width:136pt;mso-position-horizontal-relative:margin;mso-position-vertical-relative:margin;rotation:-2949120f;z-index:-251644928;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4742022" o:spid="_x0000_s2059" o:spt="136" type="#_x0000_t136" style="position:absolute;left:0pt;margin-left:395.6pt;margin-top:21.45pt;height:14pt;width:136pt;mso-position-horizontal-relative:margin;mso-position-vertical-relative:margin;rotation:-2949120f;z-index:-251645952;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4264218" o:spid="_x0000_s2058" o:spt="136" type="#_x0000_t136" style="position:absolute;left:0pt;margin-left:278.2pt;margin-top:138.8pt;height:14pt;width:136pt;mso-position-horizontal-relative:margin;mso-position-vertical-relative:margin;rotation:-2949120f;z-index:-251646976;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4057382" o:spid="_x0000_s2057" o:spt="136" type="#_x0000_t136" style="position:absolute;left:0pt;margin-left:160.85pt;margin-top:256.2pt;height:14pt;width:136pt;mso-position-horizontal-relative:margin;mso-position-vertical-relative:margin;rotation:-2949120f;z-index:-251648000;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3967054" o:spid="_x0000_s2056" o:spt="136" type="#_x0000_t136" style="position:absolute;left:0pt;margin-left:43.45pt;margin-top:373.55pt;height:14pt;width:136pt;mso-position-horizontal-relative:margin;mso-position-vertical-relative:margin;rotation:-2949120f;z-index:-251649024;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3884721" o:spid="_x0000_s2055" o:spt="136" type="#_x0000_t136" style="position:absolute;left:0pt;margin-left:-73.9pt;margin-top:490.95pt;height:14pt;width:136pt;mso-position-horizontal-relative:margin;mso-position-vertical-relative:margin;rotation:-2949120f;z-index:-251650048;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3101620" o:spid="_x0000_s2054" o:spt="136" type="#_x0000_t136" style="position:absolute;left:0pt;margin-left:278.2pt;margin-top:-66.55pt;height:14pt;width:136pt;mso-position-horizontal-relative:margin;mso-position-vertical-relative:margin;rotation:-2949120f;z-index:-251651072;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2792792" o:spid="_x0000_s2053" o:spt="136" type="#_x0000_t136" style="position:absolute;left:0pt;margin-left:160.85pt;margin-top:50.85pt;height:14pt;width:136pt;mso-position-horizontal-relative:margin;mso-position-vertical-relative:margin;rotation:-2949120f;z-index:-251652096;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2075387" o:spid="_x0000_s2052" o:spt="136" type="#_x0000_t136" style="position:absolute;left:0pt;margin-left:43.45pt;margin-top:168.25pt;height:14pt;width:136pt;mso-position-horizontal-relative:margin;mso-position-vertical-relative:margin;rotation:-2949120f;z-index:-251653120;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911480" o:spid="_x0000_s2051" o:spt="136" type="#_x0000_t136" style="position:absolute;left:0pt;margin-left:-73.9pt;margin-top:285.6pt;height:14pt;width:136pt;mso-position-horizontal-relative:margin;mso-position-vertical-relative:margin;rotation:-2949120f;z-index:-251654144;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083816" o:spid="_x0000_s2050" o:spt="136" type="#_x0000_t136" style="position:absolute;left:0pt;margin-left:43.45pt;margin-top:-37.1pt;height:14pt;width:136pt;mso-position-horizontal-relative:margin;mso-position-vertical-relative:margin;rotation:-2949120f;z-index:-251655168;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sz w:val="24"/>
      </w:rPr>
      <w:pict>
        <v:shape id="PowerPlusWaterMarkObject108858" o:spid="_x0000_s2049" o:spt="136" type="#_x0000_t136" style="position:absolute;left:0pt;margin-left:-73.9pt;margin-top:80.25pt;height:14pt;width:136pt;mso-position-horizontal-relative:margin;mso-position-vertical-relative:margin;rotation:-2949120f;z-index:-251656192;mso-width-relative:page;mso-height-relative:page;" fillcolor="#CCCCCC" filled="t" stroked="f" coordsize="21600,21600" adj="10800">
          <v:path/>
          <v:fill on="t" opacity="26214f" focussize="0,0"/>
          <v:stroke on="f"/>
          <v:imagedata o:title=""/>
          <o:lock v:ext="edit" aspectratio="t"/>
          <v:textpath on="t" fitpath="t" trim="t" xscale="f" string="何祥栋0867632025-06-16" style="font-family:汉仪旗黑KW 55S;font-size:14pt;v-same-letter-heights:f;v-text-align:center;"/>
        </v:shape>
      </w:pict>
    </w:r>
    <w:r>
      <w:rPr>
        <w:rFonts w:hint="eastAsia"/>
        <w:sz w:val="24"/>
        <w:szCs w:val="24"/>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4ZWFlYTAzNjk2NDZlMjhjM2RlMzE2NDM3MWE4MTMifQ=="/>
    <w:docVar w:name="KSO_WPS_MARK_KEY" w:val="1e757a11-f82e-4e73-8474-4a42e1424cab"/>
  </w:docVars>
  <w:rsids>
    <w:rsidRoot w:val="00172A27"/>
    <w:rsid w:val="00012584"/>
    <w:rsid w:val="0001389B"/>
    <w:rsid w:val="000140ED"/>
    <w:rsid w:val="00036077"/>
    <w:rsid w:val="00036938"/>
    <w:rsid w:val="00065491"/>
    <w:rsid w:val="000726E0"/>
    <w:rsid w:val="000813F5"/>
    <w:rsid w:val="000A3BAB"/>
    <w:rsid w:val="000A6026"/>
    <w:rsid w:val="000B3EF0"/>
    <w:rsid w:val="000B653D"/>
    <w:rsid w:val="000B6DF1"/>
    <w:rsid w:val="000E0A8B"/>
    <w:rsid w:val="00107399"/>
    <w:rsid w:val="00130107"/>
    <w:rsid w:val="00137C93"/>
    <w:rsid w:val="00141F25"/>
    <w:rsid w:val="001449A0"/>
    <w:rsid w:val="001459EC"/>
    <w:rsid w:val="001479F2"/>
    <w:rsid w:val="00150895"/>
    <w:rsid w:val="001610D8"/>
    <w:rsid w:val="001648C7"/>
    <w:rsid w:val="00177C5B"/>
    <w:rsid w:val="00183E41"/>
    <w:rsid w:val="00192A92"/>
    <w:rsid w:val="0019485C"/>
    <w:rsid w:val="00194981"/>
    <w:rsid w:val="001B10D0"/>
    <w:rsid w:val="001C0D3D"/>
    <w:rsid w:val="001E2441"/>
    <w:rsid w:val="001F0FD6"/>
    <w:rsid w:val="001F1AC3"/>
    <w:rsid w:val="001F310F"/>
    <w:rsid w:val="001F4A02"/>
    <w:rsid w:val="00201626"/>
    <w:rsid w:val="00203732"/>
    <w:rsid w:val="0020704A"/>
    <w:rsid w:val="00210C18"/>
    <w:rsid w:val="00225B66"/>
    <w:rsid w:val="002335C0"/>
    <w:rsid w:val="00234704"/>
    <w:rsid w:val="00236C36"/>
    <w:rsid w:val="00237132"/>
    <w:rsid w:val="002462C5"/>
    <w:rsid w:val="00252B5B"/>
    <w:rsid w:val="002636CD"/>
    <w:rsid w:val="00271445"/>
    <w:rsid w:val="0027547D"/>
    <w:rsid w:val="00294D57"/>
    <w:rsid w:val="002B6025"/>
    <w:rsid w:val="002C3130"/>
    <w:rsid w:val="002C5128"/>
    <w:rsid w:val="002C6B31"/>
    <w:rsid w:val="002C7DEE"/>
    <w:rsid w:val="002D1310"/>
    <w:rsid w:val="002E72C2"/>
    <w:rsid w:val="00300697"/>
    <w:rsid w:val="003245CB"/>
    <w:rsid w:val="00330ED1"/>
    <w:rsid w:val="00331502"/>
    <w:rsid w:val="003376DF"/>
    <w:rsid w:val="003703D6"/>
    <w:rsid w:val="003758A6"/>
    <w:rsid w:val="00377DBA"/>
    <w:rsid w:val="00381094"/>
    <w:rsid w:val="0038176D"/>
    <w:rsid w:val="00392E49"/>
    <w:rsid w:val="003B3E3D"/>
    <w:rsid w:val="003C01B8"/>
    <w:rsid w:val="003C2D32"/>
    <w:rsid w:val="003C3D88"/>
    <w:rsid w:val="003C48F3"/>
    <w:rsid w:val="003D0147"/>
    <w:rsid w:val="003D427E"/>
    <w:rsid w:val="003E594F"/>
    <w:rsid w:val="003F1105"/>
    <w:rsid w:val="00401D82"/>
    <w:rsid w:val="004217EC"/>
    <w:rsid w:val="004229F9"/>
    <w:rsid w:val="00423CD2"/>
    <w:rsid w:val="00427B0D"/>
    <w:rsid w:val="00435104"/>
    <w:rsid w:val="00441F9F"/>
    <w:rsid w:val="004429A0"/>
    <w:rsid w:val="00443DBA"/>
    <w:rsid w:val="004453C8"/>
    <w:rsid w:val="00477631"/>
    <w:rsid w:val="004801A4"/>
    <w:rsid w:val="00483E93"/>
    <w:rsid w:val="0049094F"/>
    <w:rsid w:val="004E0EFF"/>
    <w:rsid w:val="004E21BF"/>
    <w:rsid w:val="004F5870"/>
    <w:rsid w:val="00533BA9"/>
    <w:rsid w:val="00561CD4"/>
    <w:rsid w:val="00575797"/>
    <w:rsid w:val="00590A08"/>
    <w:rsid w:val="00591072"/>
    <w:rsid w:val="00596E4D"/>
    <w:rsid w:val="005978FA"/>
    <w:rsid w:val="005A19B7"/>
    <w:rsid w:val="005C2F62"/>
    <w:rsid w:val="005D7A0F"/>
    <w:rsid w:val="005E390D"/>
    <w:rsid w:val="00620144"/>
    <w:rsid w:val="00621888"/>
    <w:rsid w:val="00632BEF"/>
    <w:rsid w:val="00635327"/>
    <w:rsid w:val="00643834"/>
    <w:rsid w:val="0064473A"/>
    <w:rsid w:val="00652453"/>
    <w:rsid w:val="00671F3C"/>
    <w:rsid w:val="00692E98"/>
    <w:rsid w:val="006A66A4"/>
    <w:rsid w:val="006B5005"/>
    <w:rsid w:val="006D198C"/>
    <w:rsid w:val="006D1FB7"/>
    <w:rsid w:val="006D6960"/>
    <w:rsid w:val="006E0973"/>
    <w:rsid w:val="006E3F7C"/>
    <w:rsid w:val="006E7973"/>
    <w:rsid w:val="006F00DA"/>
    <w:rsid w:val="006F7AC7"/>
    <w:rsid w:val="007027B4"/>
    <w:rsid w:val="007120E5"/>
    <w:rsid w:val="00721418"/>
    <w:rsid w:val="007339D3"/>
    <w:rsid w:val="007567CC"/>
    <w:rsid w:val="007666D6"/>
    <w:rsid w:val="00766828"/>
    <w:rsid w:val="007706FE"/>
    <w:rsid w:val="00774353"/>
    <w:rsid w:val="007763B2"/>
    <w:rsid w:val="00795032"/>
    <w:rsid w:val="007B6A0C"/>
    <w:rsid w:val="007C59D9"/>
    <w:rsid w:val="007D737A"/>
    <w:rsid w:val="007E0201"/>
    <w:rsid w:val="007E4A69"/>
    <w:rsid w:val="007E6A09"/>
    <w:rsid w:val="00821AB8"/>
    <w:rsid w:val="00823331"/>
    <w:rsid w:val="00825A08"/>
    <w:rsid w:val="00831132"/>
    <w:rsid w:val="00836417"/>
    <w:rsid w:val="0083775E"/>
    <w:rsid w:val="00840D97"/>
    <w:rsid w:val="00845DE4"/>
    <w:rsid w:val="00861CD7"/>
    <w:rsid w:val="008659AA"/>
    <w:rsid w:val="00867BCD"/>
    <w:rsid w:val="008722F3"/>
    <w:rsid w:val="008837C6"/>
    <w:rsid w:val="0089088A"/>
    <w:rsid w:val="00891D5D"/>
    <w:rsid w:val="00892575"/>
    <w:rsid w:val="008A73BD"/>
    <w:rsid w:val="008C723C"/>
    <w:rsid w:val="008D52E5"/>
    <w:rsid w:val="008E5823"/>
    <w:rsid w:val="008F22E9"/>
    <w:rsid w:val="008F54A8"/>
    <w:rsid w:val="00903566"/>
    <w:rsid w:val="0091199C"/>
    <w:rsid w:val="00912908"/>
    <w:rsid w:val="009256D3"/>
    <w:rsid w:val="00932107"/>
    <w:rsid w:val="00932694"/>
    <w:rsid w:val="00932E2E"/>
    <w:rsid w:val="00943172"/>
    <w:rsid w:val="0094556F"/>
    <w:rsid w:val="00956613"/>
    <w:rsid w:val="009978C5"/>
    <w:rsid w:val="009A4737"/>
    <w:rsid w:val="009B37BE"/>
    <w:rsid w:val="009B3A56"/>
    <w:rsid w:val="009B5A75"/>
    <w:rsid w:val="009D05F4"/>
    <w:rsid w:val="009F3D00"/>
    <w:rsid w:val="00A00AC4"/>
    <w:rsid w:val="00A0407C"/>
    <w:rsid w:val="00A11DBF"/>
    <w:rsid w:val="00A246A4"/>
    <w:rsid w:val="00A25C69"/>
    <w:rsid w:val="00A311F8"/>
    <w:rsid w:val="00A476FD"/>
    <w:rsid w:val="00A5622D"/>
    <w:rsid w:val="00A624B7"/>
    <w:rsid w:val="00A63A47"/>
    <w:rsid w:val="00A7088C"/>
    <w:rsid w:val="00A8260E"/>
    <w:rsid w:val="00AA015D"/>
    <w:rsid w:val="00AA1EAD"/>
    <w:rsid w:val="00AB5B80"/>
    <w:rsid w:val="00AC5EFE"/>
    <w:rsid w:val="00AD799A"/>
    <w:rsid w:val="00AE3472"/>
    <w:rsid w:val="00AF0EC4"/>
    <w:rsid w:val="00AF2B8D"/>
    <w:rsid w:val="00AF7AB2"/>
    <w:rsid w:val="00B3170C"/>
    <w:rsid w:val="00B34194"/>
    <w:rsid w:val="00B50D33"/>
    <w:rsid w:val="00B66E3F"/>
    <w:rsid w:val="00B828AA"/>
    <w:rsid w:val="00B87E75"/>
    <w:rsid w:val="00B92624"/>
    <w:rsid w:val="00BC0C02"/>
    <w:rsid w:val="00BD1D78"/>
    <w:rsid w:val="00BF6B11"/>
    <w:rsid w:val="00C07A49"/>
    <w:rsid w:val="00C10737"/>
    <w:rsid w:val="00C162E2"/>
    <w:rsid w:val="00C16C34"/>
    <w:rsid w:val="00C31D0A"/>
    <w:rsid w:val="00C3456F"/>
    <w:rsid w:val="00C36F24"/>
    <w:rsid w:val="00C565BD"/>
    <w:rsid w:val="00C66EEB"/>
    <w:rsid w:val="00C75C11"/>
    <w:rsid w:val="00C76BB4"/>
    <w:rsid w:val="00C978C5"/>
    <w:rsid w:val="00C97B24"/>
    <w:rsid w:val="00CA3EE9"/>
    <w:rsid w:val="00CA5356"/>
    <w:rsid w:val="00CA62D9"/>
    <w:rsid w:val="00CB1D20"/>
    <w:rsid w:val="00CB3C79"/>
    <w:rsid w:val="00CC41F2"/>
    <w:rsid w:val="00CD6638"/>
    <w:rsid w:val="00CD7F53"/>
    <w:rsid w:val="00D10C9E"/>
    <w:rsid w:val="00D1729E"/>
    <w:rsid w:val="00D22D4C"/>
    <w:rsid w:val="00D241A5"/>
    <w:rsid w:val="00D3040D"/>
    <w:rsid w:val="00D3046B"/>
    <w:rsid w:val="00DA1F77"/>
    <w:rsid w:val="00DA25C6"/>
    <w:rsid w:val="00DA600E"/>
    <w:rsid w:val="00DB2EB9"/>
    <w:rsid w:val="00DB6987"/>
    <w:rsid w:val="00DC18A3"/>
    <w:rsid w:val="00DC3E4A"/>
    <w:rsid w:val="00DE2B95"/>
    <w:rsid w:val="00DF6814"/>
    <w:rsid w:val="00DF734C"/>
    <w:rsid w:val="00DF79DD"/>
    <w:rsid w:val="00E01D12"/>
    <w:rsid w:val="00E03CF2"/>
    <w:rsid w:val="00E05A4A"/>
    <w:rsid w:val="00E163DA"/>
    <w:rsid w:val="00E405B9"/>
    <w:rsid w:val="00E521DA"/>
    <w:rsid w:val="00E57F8D"/>
    <w:rsid w:val="00E6374E"/>
    <w:rsid w:val="00E85757"/>
    <w:rsid w:val="00E85E76"/>
    <w:rsid w:val="00EA5C2F"/>
    <w:rsid w:val="00EC2FE8"/>
    <w:rsid w:val="00EC6574"/>
    <w:rsid w:val="00ED7D1B"/>
    <w:rsid w:val="00EE611F"/>
    <w:rsid w:val="00F00752"/>
    <w:rsid w:val="00F15D5D"/>
    <w:rsid w:val="00F20FCE"/>
    <w:rsid w:val="00F21273"/>
    <w:rsid w:val="00F258E8"/>
    <w:rsid w:val="00F40D70"/>
    <w:rsid w:val="00F450ED"/>
    <w:rsid w:val="00F51F38"/>
    <w:rsid w:val="00F52D28"/>
    <w:rsid w:val="00F62E93"/>
    <w:rsid w:val="00F63922"/>
    <w:rsid w:val="00F70B9E"/>
    <w:rsid w:val="00F71F76"/>
    <w:rsid w:val="00F7371A"/>
    <w:rsid w:val="00F81D01"/>
    <w:rsid w:val="00FA2171"/>
    <w:rsid w:val="00FA2636"/>
    <w:rsid w:val="00FB4D69"/>
    <w:rsid w:val="00FC1C04"/>
    <w:rsid w:val="00FC2612"/>
    <w:rsid w:val="00FE0E05"/>
    <w:rsid w:val="00FF66F8"/>
    <w:rsid w:val="011C44BE"/>
    <w:rsid w:val="0136557F"/>
    <w:rsid w:val="01677302"/>
    <w:rsid w:val="017C5718"/>
    <w:rsid w:val="018B239E"/>
    <w:rsid w:val="019A0E9A"/>
    <w:rsid w:val="019E4ED3"/>
    <w:rsid w:val="01E52B01"/>
    <w:rsid w:val="01EB0748"/>
    <w:rsid w:val="022655F4"/>
    <w:rsid w:val="02FA129B"/>
    <w:rsid w:val="036D1282"/>
    <w:rsid w:val="037759DB"/>
    <w:rsid w:val="037E6D6A"/>
    <w:rsid w:val="044C26EB"/>
    <w:rsid w:val="049F1442"/>
    <w:rsid w:val="04EE1A1A"/>
    <w:rsid w:val="054112D3"/>
    <w:rsid w:val="055D2D31"/>
    <w:rsid w:val="0570644A"/>
    <w:rsid w:val="057E149A"/>
    <w:rsid w:val="05FF0FC6"/>
    <w:rsid w:val="0616129F"/>
    <w:rsid w:val="061614DB"/>
    <w:rsid w:val="06167ACA"/>
    <w:rsid w:val="0633306D"/>
    <w:rsid w:val="06337864"/>
    <w:rsid w:val="06561431"/>
    <w:rsid w:val="06824DC3"/>
    <w:rsid w:val="06A44D39"/>
    <w:rsid w:val="06DA78F1"/>
    <w:rsid w:val="07B05960"/>
    <w:rsid w:val="07C7381D"/>
    <w:rsid w:val="07DD49A7"/>
    <w:rsid w:val="08296E00"/>
    <w:rsid w:val="083C39D9"/>
    <w:rsid w:val="08537963"/>
    <w:rsid w:val="08550306"/>
    <w:rsid w:val="0885365E"/>
    <w:rsid w:val="088969FD"/>
    <w:rsid w:val="08935065"/>
    <w:rsid w:val="08B44F60"/>
    <w:rsid w:val="08B80F70"/>
    <w:rsid w:val="08C20145"/>
    <w:rsid w:val="095F763D"/>
    <w:rsid w:val="096E3679"/>
    <w:rsid w:val="09CC41FB"/>
    <w:rsid w:val="0A4F2E9A"/>
    <w:rsid w:val="0A8821B2"/>
    <w:rsid w:val="0A896C35"/>
    <w:rsid w:val="0AA417AC"/>
    <w:rsid w:val="0AC06F68"/>
    <w:rsid w:val="0AE3533F"/>
    <w:rsid w:val="0B092A8A"/>
    <w:rsid w:val="0B6B4964"/>
    <w:rsid w:val="0B8200AD"/>
    <w:rsid w:val="0B9A34C4"/>
    <w:rsid w:val="0BF132A6"/>
    <w:rsid w:val="0C4615D5"/>
    <w:rsid w:val="0C6A5A33"/>
    <w:rsid w:val="0C6B3955"/>
    <w:rsid w:val="0C767A7B"/>
    <w:rsid w:val="0CA5554C"/>
    <w:rsid w:val="0CD57A23"/>
    <w:rsid w:val="0D101598"/>
    <w:rsid w:val="0D70006B"/>
    <w:rsid w:val="0DC64C17"/>
    <w:rsid w:val="0DE171C1"/>
    <w:rsid w:val="0E172A8F"/>
    <w:rsid w:val="0E3177FA"/>
    <w:rsid w:val="0E6D41E3"/>
    <w:rsid w:val="0E8611C8"/>
    <w:rsid w:val="0EC25297"/>
    <w:rsid w:val="0F4F45A1"/>
    <w:rsid w:val="0F611F01"/>
    <w:rsid w:val="0F72196D"/>
    <w:rsid w:val="0F911464"/>
    <w:rsid w:val="0FA20459"/>
    <w:rsid w:val="0FBA737B"/>
    <w:rsid w:val="0FCA4E49"/>
    <w:rsid w:val="0FDC0474"/>
    <w:rsid w:val="10064C74"/>
    <w:rsid w:val="1021457F"/>
    <w:rsid w:val="102D085A"/>
    <w:rsid w:val="103E680A"/>
    <w:rsid w:val="10696E79"/>
    <w:rsid w:val="107E7938"/>
    <w:rsid w:val="10A84BE2"/>
    <w:rsid w:val="10B93F43"/>
    <w:rsid w:val="112C741F"/>
    <w:rsid w:val="1182036D"/>
    <w:rsid w:val="11981AB9"/>
    <w:rsid w:val="11FC011F"/>
    <w:rsid w:val="12065414"/>
    <w:rsid w:val="123C7C9A"/>
    <w:rsid w:val="129C720C"/>
    <w:rsid w:val="12A65AFE"/>
    <w:rsid w:val="12B22730"/>
    <w:rsid w:val="12BF4EA5"/>
    <w:rsid w:val="12E428FC"/>
    <w:rsid w:val="13413B1C"/>
    <w:rsid w:val="13E84D1C"/>
    <w:rsid w:val="14255316"/>
    <w:rsid w:val="142E7E8D"/>
    <w:rsid w:val="143B292C"/>
    <w:rsid w:val="14627FE2"/>
    <w:rsid w:val="147748F5"/>
    <w:rsid w:val="147B4E96"/>
    <w:rsid w:val="14BB23DA"/>
    <w:rsid w:val="14DE58BA"/>
    <w:rsid w:val="15294414"/>
    <w:rsid w:val="157D1577"/>
    <w:rsid w:val="15C947BC"/>
    <w:rsid w:val="15D63C51"/>
    <w:rsid w:val="15E52BD5"/>
    <w:rsid w:val="15FD125D"/>
    <w:rsid w:val="16853DD7"/>
    <w:rsid w:val="16AD5DAB"/>
    <w:rsid w:val="16FE2244"/>
    <w:rsid w:val="175D6564"/>
    <w:rsid w:val="177120AC"/>
    <w:rsid w:val="17821714"/>
    <w:rsid w:val="17984446"/>
    <w:rsid w:val="1815142D"/>
    <w:rsid w:val="181D56EE"/>
    <w:rsid w:val="185A794E"/>
    <w:rsid w:val="185E180F"/>
    <w:rsid w:val="185E76EB"/>
    <w:rsid w:val="18E90CD1"/>
    <w:rsid w:val="18EA04CC"/>
    <w:rsid w:val="18F56C83"/>
    <w:rsid w:val="18F810A2"/>
    <w:rsid w:val="19232435"/>
    <w:rsid w:val="19383A4E"/>
    <w:rsid w:val="198033E4"/>
    <w:rsid w:val="199A3C4D"/>
    <w:rsid w:val="1A0701F8"/>
    <w:rsid w:val="1A3B730B"/>
    <w:rsid w:val="1A587EBD"/>
    <w:rsid w:val="1A6879A4"/>
    <w:rsid w:val="1A95732D"/>
    <w:rsid w:val="1A9631F4"/>
    <w:rsid w:val="1AB0701F"/>
    <w:rsid w:val="1AC031E1"/>
    <w:rsid w:val="1B3C67E4"/>
    <w:rsid w:val="1B715E66"/>
    <w:rsid w:val="1BA84E74"/>
    <w:rsid w:val="1BAE71A9"/>
    <w:rsid w:val="1BD6378F"/>
    <w:rsid w:val="1C234350"/>
    <w:rsid w:val="1C452D35"/>
    <w:rsid w:val="1C71170A"/>
    <w:rsid w:val="1C7A5388"/>
    <w:rsid w:val="1C8036FB"/>
    <w:rsid w:val="1C95330E"/>
    <w:rsid w:val="1D1B334F"/>
    <w:rsid w:val="1D460FD9"/>
    <w:rsid w:val="1D5B6D76"/>
    <w:rsid w:val="1D833476"/>
    <w:rsid w:val="1DBE097F"/>
    <w:rsid w:val="1DD25C2F"/>
    <w:rsid w:val="1DFA16DC"/>
    <w:rsid w:val="1E0D0FBE"/>
    <w:rsid w:val="1E1D56A5"/>
    <w:rsid w:val="1E6502D7"/>
    <w:rsid w:val="1E751C57"/>
    <w:rsid w:val="1EC733E8"/>
    <w:rsid w:val="1EF028BA"/>
    <w:rsid w:val="1F2342F5"/>
    <w:rsid w:val="1F2B27BB"/>
    <w:rsid w:val="1F923E71"/>
    <w:rsid w:val="1FA37E2C"/>
    <w:rsid w:val="1FD370B8"/>
    <w:rsid w:val="1FF813C0"/>
    <w:rsid w:val="20333190"/>
    <w:rsid w:val="20D248D8"/>
    <w:rsid w:val="20ED6C86"/>
    <w:rsid w:val="2186530F"/>
    <w:rsid w:val="218F322F"/>
    <w:rsid w:val="21C61BB0"/>
    <w:rsid w:val="21E30AD6"/>
    <w:rsid w:val="22126AC6"/>
    <w:rsid w:val="225A790A"/>
    <w:rsid w:val="229E6A0A"/>
    <w:rsid w:val="22B902DD"/>
    <w:rsid w:val="22EA5D72"/>
    <w:rsid w:val="22EC1B36"/>
    <w:rsid w:val="232D2291"/>
    <w:rsid w:val="233B037C"/>
    <w:rsid w:val="23521A88"/>
    <w:rsid w:val="235B27CC"/>
    <w:rsid w:val="2389558B"/>
    <w:rsid w:val="23C62D11"/>
    <w:rsid w:val="2446347C"/>
    <w:rsid w:val="24640732"/>
    <w:rsid w:val="24D42836"/>
    <w:rsid w:val="250D7AF6"/>
    <w:rsid w:val="25744AC4"/>
    <w:rsid w:val="25964CD8"/>
    <w:rsid w:val="259F1096"/>
    <w:rsid w:val="26145F02"/>
    <w:rsid w:val="26524281"/>
    <w:rsid w:val="2679242A"/>
    <w:rsid w:val="2685028B"/>
    <w:rsid w:val="26D134D1"/>
    <w:rsid w:val="27077B5D"/>
    <w:rsid w:val="27320B24"/>
    <w:rsid w:val="273A1977"/>
    <w:rsid w:val="27675D13"/>
    <w:rsid w:val="278E16F8"/>
    <w:rsid w:val="27933B3F"/>
    <w:rsid w:val="27E66883"/>
    <w:rsid w:val="284D4DD9"/>
    <w:rsid w:val="284D7A1B"/>
    <w:rsid w:val="289F04BB"/>
    <w:rsid w:val="294C031A"/>
    <w:rsid w:val="295454C1"/>
    <w:rsid w:val="298365D8"/>
    <w:rsid w:val="29844D3F"/>
    <w:rsid w:val="29AD1E95"/>
    <w:rsid w:val="29D816DA"/>
    <w:rsid w:val="2A371976"/>
    <w:rsid w:val="2A390F94"/>
    <w:rsid w:val="2AE31A25"/>
    <w:rsid w:val="2AFB78D7"/>
    <w:rsid w:val="2B040B32"/>
    <w:rsid w:val="2B0F4F62"/>
    <w:rsid w:val="2B42499D"/>
    <w:rsid w:val="2B63176D"/>
    <w:rsid w:val="2B69017C"/>
    <w:rsid w:val="2B821F14"/>
    <w:rsid w:val="2B8C1FB8"/>
    <w:rsid w:val="2BAA6445"/>
    <w:rsid w:val="2BD74BC4"/>
    <w:rsid w:val="2C273B93"/>
    <w:rsid w:val="2C3145EB"/>
    <w:rsid w:val="2C317C63"/>
    <w:rsid w:val="2C3E7578"/>
    <w:rsid w:val="2C5533E3"/>
    <w:rsid w:val="2C843A7A"/>
    <w:rsid w:val="2CCD1CB2"/>
    <w:rsid w:val="2CD4427B"/>
    <w:rsid w:val="2D085772"/>
    <w:rsid w:val="2D347932"/>
    <w:rsid w:val="2D756911"/>
    <w:rsid w:val="2D9825DE"/>
    <w:rsid w:val="2DA31D38"/>
    <w:rsid w:val="2DFA36BA"/>
    <w:rsid w:val="2E5E7CC5"/>
    <w:rsid w:val="2E611A1B"/>
    <w:rsid w:val="2E7C437E"/>
    <w:rsid w:val="2EA37FAE"/>
    <w:rsid w:val="2EAE46CF"/>
    <w:rsid w:val="2ECD7053"/>
    <w:rsid w:val="2EDA41A2"/>
    <w:rsid w:val="2EFD1150"/>
    <w:rsid w:val="2F3C37C3"/>
    <w:rsid w:val="2F6D046C"/>
    <w:rsid w:val="2F750BAF"/>
    <w:rsid w:val="2F777814"/>
    <w:rsid w:val="2FC8743B"/>
    <w:rsid w:val="30586A11"/>
    <w:rsid w:val="30890978"/>
    <w:rsid w:val="309B0FC0"/>
    <w:rsid w:val="30C87E80"/>
    <w:rsid w:val="30D541D4"/>
    <w:rsid w:val="310303B8"/>
    <w:rsid w:val="317C09B6"/>
    <w:rsid w:val="318178A1"/>
    <w:rsid w:val="31AD0288"/>
    <w:rsid w:val="31D01A1D"/>
    <w:rsid w:val="31E711DE"/>
    <w:rsid w:val="31EF37D6"/>
    <w:rsid w:val="31F46975"/>
    <w:rsid w:val="325F3D38"/>
    <w:rsid w:val="329C3F23"/>
    <w:rsid w:val="32A724AC"/>
    <w:rsid w:val="32A95302"/>
    <w:rsid w:val="32BF68D3"/>
    <w:rsid w:val="32EB591A"/>
    <w:rsid w:val="32F50547"/>
    <w:rsid w:val="335627AE"/>
    <w:rsid w:val="33E67E90"/>
    <w:rsid w:val="33ED17BF"/>
    <w:rsid w:val="34527FC0"/>
    <w:rsid w:val="346C2E3F"/>
    <w:rsid w:val="34B41D3C"/>
    <w:rsid w:val="35053EED"/>
    <w:rsid w:val="356D0868"/>
    <w:rsid w:val="35AB75E3"/>
    <w:rsid w:val="36213401"/>
    <w:rsid w:val="36407D2B"/>
    <w:rsid w:val="36625EF3"/>
    <w:rsid w:val="366D3470"/>
    <w:rsid w:val="369736C3"/>
    <w:rsid w:val="36B97ADD"/>
    <w:rsid w:val="371F01B8"/>
    <w:rsid w:val="373830F8"/>
    <w:rsid w:val="375241BA"/>
    <w:rsid w:val="375C508A"/>
    <w:rsid w:val="375F0D49"/>
    <w:rsid w:val="377759CE"/>
    <w:rsid w:val="379B65E4"/>
    <w:rsid w:val="37AC319E"/>
    <w:rsid w:val="37BE35FD"/>
    <w:rsid w:val="37D10189"/>
    <w:rsid w:val="37F02299"/>
    <w:rsid w:val="38303DCF"/>
    <w:rsid w:val="38615A0D"/>
    <w:rsid w:val="387719FE"/>
    <w:rsid w:val="38877E93"/>
    <w:rsid w:val="38EA5F33"/>
    <w:rsid w:val="391217D8"/>
    <w:rsid w:val="391A3A63"/>
    <w:rsid w:val="39373A15"/>
    <w:rsid w:val="3958538C"/>
    <w:rsid w:val="39626180"/>
    <w:rsid w:val="39830783"/>
    <w:rsid w:val="39DD2FF0"/>
    <w:rsid w:val="39EB6200"/>
    <w:rsid w:val="3A8162D6"/>
    <w:rsid w:val="3AF54112"/>
    <w:rsid w:val="3AF873D9"/>
    <w:rsid w:val="3B2B0135"/>
    <w:rsid w:val="3B613BA9"/>
    <w:rsid w:val="3B7D557D"/>
    <w:rsid w:val="3B804AF5"/>
    <w:rsid w:val="3BC04FA8"/>
    <w:rsid w:val="3BCB336C"/>
    <w:rsid w:val="3BEE4376"/>
    <w:rsid w:val="3BF56DA0"/>
    <w:rsid w:val="3C3F1E1E"/>
    <w:rsid w:val="3C664354"/>
    <w:rsid w:val="3C9B33E6"/>
    <w:rsid w:val="3CA54D8C"/>
    <w:rsid w:val="3CAD238A"/>
    <w:rsid w:val="3CC50CBE"/>
    <w:rsid w:val="3CE94C4E"/>
    <w:rsid w:val="3D0957A2"/>
    <w:rsid w:val="3DAF01C0"/>
    <w:rsid w:val="3DBB33FF"/>
    <w:rsid w:val="3DD3697E"/>
    <w:rsid w:val="3E0651ED"/>
    <w:rsid w:val="3E153B2A"/>
    <w:rsid w:val="3E894239"/>
    <w:rsid w:val="3EAE5212"/>
    <w:rsid w:val="3EE85404"/>
    <w:rsid w:val="3F243AA0"/>
    <w:rsid w:val="3F2B5857"/>
    <w:rsid w:val="3F85054F"/>
    <w:rsid w:val="3F9E2CC9"/>
    <w:rsid w:val="3FBF5579"/>
    <w:rsid w:val="402B3A59"/>
    <w:rsid w:val="402F017B"/>
    <w:rsid w:val="405508FD"/>
    <w:rsid w:val="40E1035D"/>
    <w:rsid w:val="40F57964"/>
    <w:rsid w:val="410E5561"/>
    <w:rsid w:val="413E130B"/>
    <w:rsid w:val="41652D3C"/>
    <w:rsid w:val="419E1DAA"/>
    <w:rsid w:val="41C07F72"/>
    <w:rsid w:val="41E2356E"/>
    <w:rsid w:val="421673AA"/>
    <w:rsid w:val="42316CAA"/>
    <w:rsid w:val="423557EF"/>
    <w:rsid w:val="423F2943"/>
    <w:rsid w:val="424C1853"/>
    <w:rsid w:val="42904330"/>
    <w:rsid w:val="429D6505"/>
    <w:rsid w:val="429F67E5"/>
    <w:rsid w:val="42B71375"/>
    <w:rsid w:val="42CD0B98"/>
    <w:rsid w:val="42F04887"/>
    <w:rsid w:val="43576A54"/>
    <w:rsid w:val="43880F63"/>
    <w:rsid w:val="438F093F"/>
    <w:rsid w:val="43CD4BC8"/>
    <w:rsid w:val="43DB5537"/>
    <w:rsid w:val="43E6678A"/>
    <w:rsid w:val="44020D16"/>
    <w:rsid w:val="44317BEA"/>
    <w:rsid w:val="44425260"/>
    <w:rsid w:val="444470EB"/>
    <w:rsid w:val="44580936"/>
    <w:rsid w:val="44652650"/>
    <w:rsid w:val="447F6B99"/>
    <w:rsid w:val="44A75419"/>
    <w:rsid w:val="45060A0D"/>
    <w:rsid w:val="451E0AF1"/>
    <w:rsid w:val="457002F0"/>
    <w:rsid w:val="457B320B"/>
    <w:rsid w:val="458F71CC"/>
    <w:rsid w:val="45A100BA"/>
    <w:rsid w:val="461636F5"/>
    <w:rsid w:val="46284338"/>
    <w:rsid w:val="46503FBA"/>
    <w:rsid w:val="469D2CC1"/>
    <w:rsid w:val="46EE37D3"/>
    <w:rsid w:val="471A0124"/>
    <w:rsid w:val="472708E7"/>
    <w:rsid w:val="473F5E74"/>
    <w:rsid w:val="47EE7652"/>
    <w:rsid w:val="481928DE"/>
    <w:rsid w:val="482707BF"/>
    <w:rsid w:val="485B7AEA"/>
    <w:rsid w:val="48674C76"/>
    <w:rsid w:val="48743864"/>
    <w:rsid w:val="48967B5C"/>
    <w:rsid w:val="48CA3D62"/>
    <w:rsid w:val="491A08B0"/>
    <w:rsid w:val="491B2F42"/>
    <w:rsid w:val="492D6A15"/>
    <w:rsid w:val="49AC25B4"/>
    <w:rsid w:val="49BE528A"/>
    <w:rsid w:val="49DD44C6"/>
    <w:rsid w:val="4A026F38"/>
    <w:rsid w:val="4A520AB3"/>
    <w:rsid w:val="4AC56F91"/>
    <w:rsid w:val="4B550C2F"/>
    <w:rsid w:val="4B610285"/>
    <w:rsid w:val="4B9F4F35"/>
    <w:rsid w:val="4BC863A1"/>
    <w:rsid w:val="4C631417"/>
    <w:rsid w:val="4C7D1514"/>
    <w:rsid w:val="4C883D82"/>
    <w:rsid w:val="4CBE5084"/>
    <w:rsid w:val="4CC96066"/>
    <w:rsid w:val="4CF631B4"/>
    <w:rsid w:val="4D267823"/>
    <w:rsid w:val="4D745C27"/>
    <w:rsid w:val="4D7B07DC"/>
    <w:rsid w:val="4E7F09CC"/>
    <w:rsid w:val="4E897642"/>
    <w:rsid w:val="4E8C08CA"/>
    <w:rsid w:val="4EA52C2F"/>
    <w:rsid w:val="4EF902B0"/>
    <w:rsid w:val="4F7D2407"/>
    <w:rsid w:val="4FBA24E2"/>
    <w:rsid w:val="4FD317B8"/>
    <w:rsid w:val="4FEA24B0"/>
    <w:rsid w:val="4FF37764"/>
    <w:rsid w:val="4FFC486B"/>
    <w:rsid w:val="50032F9D"/>
    <w:rsid w:val="502921B7"/>
    <w:rsid w:val="503A012B"/>
    <w:rsid w:val="504D772E"/>
    <w:rsid w:val="5076286F"/>
    <w:rsid w:val="508B0187"/>
    <w:rsid w:val="50B220CE"/>
    <w:rsid w:val="515661FD"/>
    <w:rsid w:val="5166169E"/>
    <w:rsid w:val="51724981"/>
    <w:rsid w:val="517B7BC8"/>
    <w:rsid w:val="51876B81"/>
    <w:rsid w:val="519805C3"/>
    <w:rsid w:val="51F5370F"/>
    <w:rsid w:val="527F1783"/>
    <w:rsid w:val="52C11D9C"/>
    <w:rsid w:val="52C77F71"/>
    <w:rsid w:val="53081396"/>
    <w:rsid w:val="53552B3A"/>
    <w:rsid w:val="536C16A9"/>
    <w:rsid w:val="537312E8"/>
    <w:rsid w:val="53837051"/>
    <w:rsid w:val="53CE17BE"/>
    <w:rsid w:val="542B015D"/>
    <w:rsid w:val="54456198"/>
    <w:rsid w:val="5472203B"/>
    <w:rsid w:val="54A01F66"/>
    <w:rsid w:val="54AA360B"/>
    <w:rsid w:val="54DC2EBD"/>
    <w:rsid w:val="54E0068C"/>
    <w:rsid w:val="55110DB9"/>
    <w:rsid w:val="551F66C5"/>
    <w:rsid w:val="556C6C12"/>
    <w:rsid w:val="558275C0"/>
    <w:rsid w:val="558A31FB"/>
    <w:rsid w:val="55A16ED2"/>
    <w:rsid w:val="55A75279"/>
    <w:rsid w:val="55CE0A58"/>
    <w:rsid w:val="55D02BDE"/>
    <w:rsid w:val="55D63D8E"/>
    <w:rsid w:val="55F44D64"/>
    <w:rsid w:val="56060CA0"/>
    <w:rsid w:val="56101070"/>
    <w:rsid w:val="567F1D52"/>
    <w:rsid w:val="56B25162"/>
    <w:rsid w:val="56C41E97"/>
    <w:rsid w:val="56EE0C86"/>
    <w:rsid w:val="572D454F"/>
    <w:rsid w:val="575136EE"/>
    <w:rsid w:val="579D1E14"/>
    <w:rsid w:val="57A71560"/>
    <w:rsid w:val="57B6470C"/>
    <w:rsid w:val="57EF3E6C"/>
    <w:rsid w:val="5860518C"/>
    <w:rsid w:val="58B8779D"/>
    <w:rsid w:val="58F15061"/>
    <w:rsid w:val="59030A18"/>
    <w:rsid w:val="59266DFD"/>
    <w:rsid w:val="592F728C"/>
    <w:rsid w:val="5940772B"/>
    <w:rsid w:val="594F1EAF"/>
    <w:rsid w:val="59605737"/>
    <w:rsid w:val="5965447A"/>
    <w:rsid w:val="59927FEE"/>
    <w:rsid w:val="59D81D4B"/>
    <w:rsid w:val="59EC06C6"/>
    <w:rsid w:val="5A443DF0"/>
    <w:rsid w:val="5A73394D"/>
    <w:rsid w:val="5A8B2E2A"/>
    <w:rsid w:val="5A8C7E5C"/>
    <w:rsid w:val="5ABE3C84"/>
    <w:rsid w:val="5AD00DCE"/>
    <w:rsid w:val="5B0C3D4E"/>
    <w:rsid w:val="5B1E7D8B"/>
    <w:rsid w:val="5B212282"/>
    <w:rsid w:val="5B324F4D"/>
    <w:rsid w:val="5B9104C7"/>
    <w:rsid w:val="5BD62AE3"/>
    <w:rsid w:val="5BDA08A3"/>
    <w:rsid w:val="5BF874BB"/>
    <w:rsid w:val="5C334EF5"/>
    <w:rsid w:val="5C4D1F34"/>
    <w:rsid w:val="5C6077DD"/>
    <w:rsid w:val="5CB14746"/>
    <w:rsid w:val="5CD27556"/>
    <w:rsid w:val="5CFE1938"/>
    <w:rsid w:val="5CFF3BED"/>
    <w:rsid w:val="5D3E52C6"/>
    <w:rsid w:val="5D5840D6"/>
    <w:rsid w:val="5D725909"/>
    <w:rsid w:val="5D7E7207"/>
    <w:rsid w:val="5D9D6E5A"/>
    <w:rsid w:val="5E1431BE"/>
    <w:rsid w:val="5E4E6BDA"/>
    <w:rsid w:val="5E7470A3"/>
    <w:rsid w:val="5E9911C2"/>
    <w:rsid w:val="5EAD09AE"/>
    <w:rsid w:val="5EBE5D3A"/>
    <w:rsid w:val="5EDF3CD6"/>
    <w:rsid w:val="5F3D2114"/>
    <w:rsid w:val="5F4B5441"/>
    <w:rsid w:val="5F745931"/>
    <w:rsid w:val="5F7A4988"/>
    <w:rsid w:val="5F824164"/>
    <w:rsid w:val="5F9A37BD"/>
    <w:rsid w:val="5FA43DA6"/>
    <w:rsid w:val="5FC058B5"/>
    <w:rsid w:val="5FEC547F"/>
    <w:rsid w:val="6002572C"/>
    <w:rsid w:val="60AC408B"/>
    <w:rsid w:val="60B70D5E"/>
    <w:rsid w:val="60BF1A4F"/>
    <w:rsid w:val="60D86C2E"/>
    <w:rsid w:val="60DD5FF3"/>
    <w:rsid w:val="60E33EE8"/>
    <w:rsid w:val="610C0686"/>
    <w:rsid w:val="611B22B5"/>
    <w:rsid w:val="61C96577"/>
    <w:rsid w:val="622C5FF7"/>
    <w:rsid w:val="625978FB"/>
    <w:rsid w:val="62B4300E"/>
    <w:rsid w:val="62ED36DC"/>
    <w:rsid w:val="63004903"/>
    <w:rsid w:val="632E0CCC"/>
    <w:rsid w:val="63CC51B9"/>
    <w:rsid w:val="63E6047A"/>
    <w:rsid w:val="63FD1E6C"/>
    <w:rsid w:val="64107E00"/>
    <w:rsid w:val="64242C32"/>
    <w:rsid w:val="645811A7"/>
    <w:rsid w:val="646251A8"/>
    <w:rsid w:val="646B7B1B"/>
    <w:rsid w:val="64B27D9B"/>
    <w:rsid w:val="64B40B31"/>
    <w:rsid w:val="64BD786B"/>
    <w:rsid w:val="64F63B27"/>
    <w:rsid w:val="650418C1"/>
    <w:rsid w:val="653B2118"/>
    <w:rsid w:val="6562740E"/>
    <w:rsid w:val="659770B8"/>
    <w:rsid w:val="65CE2C5D"/>
    <w:rsid w:val="661A3ED1"/>
    <w:rsid w:val="661C02D7"/>
    <w:rsid w:val="66263F98"/>
    <w:rsid w:val="662B0AAA"/>
    <w:rsid w:val="663B69E5"/>
    <w:rsid w:val="664D433E"/>
    <w:rsid w:val="667650C7"/>
    <w:rsid w:val="66812914"/>
    <w:rsid w:val="66AB50F3"/>
    <w:rsid w:val="66C756DB"/>
    <w:rsid w:val="66C7577B"/>
    <w:rsid w:val="66D165FA"/>
    <w:rsid w:val="670D133A"/>
    <w:rsid w:val="670F7122"/>
    <w:rsid w:val="67584625"/>
    <w:rsid w:val="6788347D"/>
    <w:rsid w:val="67A55468"/>
    <w:rsid w:val="67CC0B6F"/>
    <w:rsid w:val="67E12EDC"/>
    <w:rsid w:val="67EF6C49"/>
    <w:rsid w:val="685E2B7B"/>
    <w:rsid w:val="687505A7"/>
    <w:rsid w:val="68763D9C"/>
    <w:rsid w:val="68B069D3"/>
    <w:rsid w:val="692B55E8"/>
    <w:rsid w:val="69566D0B"/>
    <w:rsid w:val="69624A44"/>
    <w:rsid w:val="696372B1"/>
    <w:rsid w:val="69773837"/>
    <w:rsid w:val="69A01157"/>
    <w:rsid w:val="69AC3B18"/>
    <w:rsid w:val="6A284EE9"/>
    <w:rsid w:val="6A457F69"/>
    <w:rsid w:val="6A653FA7"/>
    <w:rsid w:val="6AA277E9"/>
    <w:rsid w:val="6ACC2947"/>
    <w:rsid w:val="6B8E59E1"/>
    <w:rsid w:val="6BC04E8F"/>
    <w:rsid w:val="6BE24E05"/>
    <w:rsid w:val="6BE85F18"/>
    <w:rsid w:val="6C095AA5"/>
    <w:rsid w:val="6CD04C5E"/>
    <w:rsid w:val="6CF905F6"/>
    <w:rsid w:val="6D064DF8"/>
    <w:rsid w:val="6D233873"/>
    <w:rsid w:val="6D40535B"/>
    <w:rsid w:val="6D4372CE"/>
    <w:rsid w:val="6D480232"/>
    <w:rsid w:val="6D8C5028"/>
    <w:rsid w:val="6D9E6B0A"/>
    <w:rsid w:val="6DBC28EF"/>
    <w:rsid w:val="6DCE1ABA"/>
    <w:rsid w:val="6DD30E6B"/>
    <w:rsid w:val="6DE52E9E"/>
    <w:rsid w:val="6E006281"/>
    <w:rsid w:val="6E783B43"/>
    <w:rsid w:val="6EB04B54"/>
    <w:rsid w:val="6EE10E38"/>
    <w:rsid w:val="6EE4281B"/>
    <w:rsid w:val="6EFF28F6"/>
    <w:rsid w:val="6FD901B0"/>
    <w:rsid w:val="6FDC60D0"/>
    <w:rsid w:val="70301F06"/>
    <w:rsid w:val="703700D8"/>
    <w:rsid w:val="705515DB"/>
    <w:rsid w:val="705A7660"/>
    <w:rsid w:val="705C249B"/>
    <w:rsid w:val="70F202ED"/>
    <w:rsid w:val="711C2B67"/>
    <w:rsid w:val="71213CDA"/>
    <w:rsid w:val="71397B85"/>
    <w:rsid w:val="714272CC"/>
    <w:rsid w:val="719E6EDD"/>
    <w:rsid w:val="71BD555E"/>
    <w:rsid w:val="71CF739B"/>
    <w:rsid w:val="723E2BD3"/>
    <w:rsid w:val="72DB4E17"/>
    <w:rsid w:val="72DF47C3"/>
    <w:rsid w:val="7301614A"/>
    <w:rsid w:val="733F5427"/>
    <w:rsid w:val="7343262D"/>
    <w:rsid w:val="73620ECE"/>
    <w:rsid w:val="737909D9"/>
    <w:rsid w:val="73914B08"/>
    <w:rsid w:val="739F03DC"/>
    <w:rsid w:val="73CD639B"/>
    <w:rsid w:val="73D203E3"/>
    <w:rsid w:val="73F86F3F"/>
    <w:rsid w:val="740B2A1F"/>
    <w:rsid w:val="74544D2F"/>
    <w:rsid w:val="7463285B"/>
    <w:rsid w:val="747A5D04"/>
    <w:rsid w:val="74BE7A92"/>
    <w:rsid w:val="751F21F6"/>
    <w:rsid w:val="754D214F"/>
    <w:rsid w:val="757D06E2"/>
    <w:rsid w:val="758058F9"/>
    <w:rsid w:val="75CE64CE"/>
    <w:rsid w:val="75EE5AC1"/>
    <w:rsid w:val="761B33ED"/>
    <w:rsid w:val="7653461E"/>
    <w:rsid w:val="766263FA"/>
    <w:rsid w:val="768E477C"/>
    <w:rsid w:val="769D2054"/>
    <w:rsid w:val="76B5726C"/>
    <w:rsid w:val="76C96087"/>
    <w:rsid w:val="76CC293A"/>
    <w:rsid w:val="76F22732"/>
    <w:rsid w:val="771148DC"/>
    <w:rsid w:val="774C5829"/>
    <w:rsid w:val="778C3E77"/>
    <w:rsid w:val="77A07342"/>
    <w:rsid w:val="77BF38C3"/>
    <w:rsid w:val="77D71AEC"/>
    <w:rsid w:val="78121153"/>
    <w:rsid w:val="781F1DD2"/>
    <w:rsid w:val="78212B6A"/>
    <w:rsid w:val="78556989"/>
    <w:rsid w:val="78602839"/>
    <w:rsid w:val="788018DF"/>
    <w:rsid w:val="78BE675C"/>
    <w:rsid w:val="7901065C"/>
    <w:rsid w:val="79255085"/>
    <w:rsid w:val="79461280"/>
    <w:rsid w:val="795E27B4"/>
    <w:rsid w:val="7978365A"/>
    <w:rsid w:val="79B50780"/>
    <w:rsid w:val="7A102B3D"/>
    <w:rsid w:val="7A4A24ED"/>
    <w:rsid w:val="7A5C3FD5"/>
    <w:rsid w:val="7A635830"/>
    <w:rsid w:val="7AAA0A15"/>
    <w:rsid w:val="7AAB7196"/>
    <w:rsid w:val="7AFF6139"/>
    <w:rsid w:val="7B42644C"/>
    <w:rsid w:val="7B670E83"/>
    <w:rsid w:val="7B690757"/>
    <w:rsid w:val="7B7610C6"/>
    <w:rsid w:val="7B7D2454"/>
    <w:rsid w:val="7B9606EF"/>
    <w:rsid w:val="7B9B2F2D"/>
    <w:rsid w:val="7B9B4A76"/>
    <w:rsid w:val="7BA4716E"/>
    <w:rsid w:val="7BA7540A"/>
    <w:rsid w:val="7BBF2A6D"/>
    <w:rsid w:val="7C2A4364"/>
    <w:rsid w:val="7C367617"/>
    <w:rsid w:val="7CBA3155"/>
    <w:rsid w:val="7CEF60DE"/>
    <w:rsid w:val="7D0D15B6"/>
    <w:rsid w:val="7D1B0177"/>
    <w:rsid w:val="7D666D99"/>
    <w:rsid w:val="7DC33AD9"/>
    <w:rsid w:val="7DD84E36"/>
    <w:rsid w:val="7DE16282"/>
    <w:rsid w:val="7DF84738"/>
    <w:rsid w:val="7E026C41"/>
    <w:rsid w:val="7E4B1D34"/>
    <w:rsid w:val="7ED259A4"/>
    <w:rsid w:val="7F561622"/>
    <w:rsid w:val="7F775663"/>
    <w:rsid w:val="7F9A23C5"/>
    <w:rsid w:val="7F9D4BCE"/>
    <w:rsid w:val="7FBA3C77"/>
    <w:rsid w:val="7FBD0E8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7"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0"/>
    <w:pPr>
      <w:keepNext/>
      <w:keepLines/>
      <w:spacing w:line="360" w:lineRule="auto"/>
      <w:ind w:left="420" w:hanging="420"/>
      <w:jc w:val="left"/>
      <w:outlineLvl w:val="0"/>
    </w:pPr>
    <w:rPr>
      <w:rFonts w:ascii="Times New Roman" w:hAnsi="Times New Roman" w:eastAsia="宋体" w:cs="Times New Roman"/>
      <w:b/>
      <w:bCs/>
      <w:kern w:val="44"/>
      <w:sz w:val="24"/>
      <w:szCs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7"/>
    <w:pPr>
      <w:widowControl/>
      <w:ind w:firstLine="420"/>
      <w:jc w:val="left"/>
    </w:pPr>
    <w:rPr>
      <w:sz w:val="20"/>
      <w:szCs w:val="20"/>
    </w:rPr>
  </w:style>
  <w:style w:type="paragraph" w:styleId="4">
    <w:name w:val="Body Text Indent"/>
    <w:basedOn w:val="1"/>
    <w:qFormat/>
    <w:uiPriority w:val="0"/>
    <w:pPr>
      <w:spacing w:line="480" w:lineRule="auto"/>
      <w:ind w:left="420" w:leftChars="200" w:firstLine="480" w:firstLineChars="200"/>
    </w:pPr>
    <w:rPr>
      <w:sz w:val="24"/>
    </w:rPr>
  </w:style>
  <w:style w:type="paragraph" w:styleId="5">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rPr>
  </w:style>
  <w:style w:type="paragraph" w:styleId="6">
    <w:name w:val="Date"/>
    <w:basedOn w:val="1"/>
    <w:next w:val="1"/>
    <w:link w:val="21"/>
    <w:unhideWhenUsed/>
    <w:qFormat/>
    <w:uiPriority w:val="99"/>
    <w:pPr>
      <w:ind w:left="100" w:leftChars="2500"/>
    </w:p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9628"/>
      </w:tabs>
      <w:spacing w:line="360" w:lineRule="auto"/>
      <w:jc w:val="left"/>
    </w:pPr>
    <w:rPr>
      <w:rFonts w:ascii="宋体" w:hAnsi="宋体" w:eastAsia="宋体" w:cs="Times New Roman"/>
      <w:color w:val="FF0000"/>
      <w:sz w:val="24"/>
      <w:szCs w:val="24"/>
    </w:rPr>
  </w:style>
  <w:style w:type="paragraph" w:styleId="10">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page number"/>
    <w:basedOn w:val="13"/>
    <w:qFormat/>
    <w:uiPriority w:val="0"/>
  </w:style>
  <w:style w:type="character" w:customStyle="1" w:styleId="16">
    <w:name w:val="页眉 Char"/>
    <w:basedOn w:val="13"/>
    <w:link w:val="8"/>
    <w:semiHidden/>
    <w:qFormat/>
    <w:uiPriority w:val="99"/>
    <w:rPr>
      <w:sz w:val="18"/>
      <w:szCs w:val="18"/>
    </w:rPr>
  </w:style>
  <w:style w:type="character" w:customStyle="1" w:styleId="17">
    <w:name w:val="页脚 Char"/>
    <w:basedOn w:val="13"/>
    <w:link w:val="7"/>
    <w:qFormat/>
    <w:uiPriority w:val="99"/>
    <w:rPr>
      <w:sz w:val="18"/>
      <w:szCs w:val="18"/>
    </w:rPr>
  </w:style>
  <w:style w:type="character" w:customStyle="1" w:styleId="18">
    <w:name w:val="标题 1 Char"/>
    <w:basedOn w:val="13"/>
    <w:link w:val="2"/>
    <w:qFormat/>
    <w:uiPriority w:val="0"/>
    <w:rPr>
      <w:rFonts w:ascii="Times New Roman" w:hAnsi="Times New Roman" w:eastAsia="宋体" w:cs="Times New Roman"/>
      <w:b/>
      <w:bCs/>
      <w:kern w:val="44"/>
      <w:sz w:val="24"/>
      <w:szCs w:val="44"/>
    </w:rPr>
  </w:style>
  <w:style w:type="paragraph" w:customStyle="1" w:styleId="1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0">
    <w:name w:val="列出段落1"/>
    <w:basedOn w:val="1"/>
    <w:qFormat/>
    <w:uiPriority w:val="34"/>
    <w:pPr>
      <w:ind w:firstLine="420" w:firstLineChars="200"/>
    </w:pPr>
  </w:style>
  <w:style w:type="character" w:customStyle="1" w:styleId="21">
    <w:name w:val="日期 Char"/>
    <w:basedOn w:val="13"/>
    <w:link w:val="6"/>
    <w:semiHidden/>
    <w:qFormat/>
    <w:uiPriority w:val="99"/>
  </w:style>
  <w:style w:type="paragraph" w:customStyle="1" w:styleId="2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3">
    <w:name w:val="List Paragraph"/>
    <w:basedOn w:val="1"/>
    <w:unhideWhenUsed/>
    <w:qFormat/>
    <w:uiPriority w:val="99"/>
    <w:pPr>
      <w:ind w:firstLine="420" w:firstLineChars="200"/>
    </w:pPr>
  </w:style>
  <w:style w:type="character" w:customStyle="1" w:styleId="24">
    <w:name w:val="font01"/>
    <w:basedOn w:val="13"/>
    <w:qFormat/>
    <w:uiPriority w:val="0"/>
    <w:rPr>
      <w:rFonts w:hint="eastAsia" w:ascii="宋体" w:hAnsi="宋体" w:eastAsia="宋体" w:cs="宋体"/>
      <w:color w:val="000000"/>
      <w:sz w:val="24"/>
      <w:szCs w:val="24"/>
      <w:u w:val="none"/>
    </w:rPr>
  </w:style>
  <w:style w:type="character" w:customStyle="1" w:styleId="25">
    <w:name w:val="font31"/>
    <w:basedOn w:val="13"/>
    <w:qFormat/>
    <w:uiPriority w:val="0"/>
    <w:rPr>
      <w:rFonts w:hint="default" w:ascii="Arial" w:hAnsi="Arial" w:cs="Arial"/>
      <w:color w:val="000000"/>
      <w:sz w:val="20"/>
      <w:szCs w:val="20"/>
      <w:u w:val="none"/>
    </w:rPr>
  </w:style>
  <w:style w:type="character" w:customStyle="1" w:styleId="26">
    <w:name w:val="font41"/>
    <w:basedOn w:val="13"/>
    <w:qFormat/>
    <w:uiPriority w:val="0"/>
    <w:rPr>
      <w:rFonts w:hint="eastAsia" w:ascii="宋体" w:hAnsi="宋体" w:eastAsia="宋体" w:cs="宋体"/>
      <w:color w:val="000000"/>
      <w:sz w:val="20"/>
      <w:szCs w:val="20"/>
      <w:u w:val="none"/>
    </w:rPr>
  </w:style>
  <w:style w:type="character" w:customStyle="1" w:styleId="27">
    <w:name w:val="font11"/>
    <w:basedOn w:val="13"/>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5143C5-306B-4CAE-B8C3-404FBDC05A49}">
  <ds:schemaRefs/>
</ds:datastoreItem>
</file>

<file path=docProps/app.xml><?xml version="1.0" encoding="utf-8"?>
<Properties xmlns="http://schemas.openxmlformats.org/officeDocument/2006/extended-properties" xmlns:vt="http://schemas.openxmlformats.org/officeDocument/2006/docPropsVTypes">
  <Company>China</Company>
  <Pages>13</Pages>
  <Words>2177</Words>
  <Characters>2419</Characters>
  <Lines>38</Lines>
  <Paragraphs>10</Paragraphs>
  <TotalTime>7</TotalTime>
  <ScaleCrop>false</ScaleCrop>
  <LinksUpToDate>false</LinksUpToDate>
  <CharactersWithSpaces>2425</CharactersWithSpaces>
  <Application>WPS Office WWO_wpscloud_20240528140007-3be3ece358</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2017-08-16T10:25:00Z</dcterms:created>
  <dc:creator>User</dc:creator>
  <cp:lastModifiedBy>吴勇</cp:lastModifiedBy>
  <cp:lastPrinted>2023-04-06T16:45:00Z</cp:lastPrinted>
  <dcterms:modified xsi:type="dcterms:W3CDTF">2025-06-16T15:55:06Z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BD0EC3C763034D68B7096E86D35B323F_13</vt:lpwstr>
  </property>
</Properties>
</file>